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466" w:rsidRPr="005B4466" w:rsidRDefault="00B866CC" w:rsidP="005B4466">
      <w:pPr>
        <w:rPr>
          <w:b/>
          <w:sz w:val="28"/>
          <w:szCs w:val="28"/>
        </w:rPr>
      </w:pPr>
      <w:r w:rsidRPr="005B4466">
        <w:rPr>
          <w:b/>
          <w:sz w:val="28"/>
          <w:szCs w:val="28"/>
        </w:rPr>
        <w:t>VAL</w:t>
      </w:r>
      <w:r w:rsidR="00C92AD3">
        <w:rPr>
          <w:b/>
          <w:sz w:val="28"/>
          <w:szCs w:val="28"/>
        </w:rPr>
        <w:t>UTAZIONE</w:t>
      </w:r>
      <w:r w:rsidR="00A64EF9">
        <w:rPr>
          <w:b/>
          <w:sz w:val="28"/>
          <w:szCs w:val="28"/>
        </w:rPr>
        <w:t xml:space="preserve"> NEUROPSICOLOGICA E DE</w:t>
      </w:r>
      <w:r w:rsidRPr="005B4466">
        <w:rPr>
          <w:b/>
          <w:sz w:val="28"/>
          <w:szCs w:val="28"/>
        </w:rPr>
        <w:t xml:space="preserve">CORSI RIABILITATIVI </w:t>
      </w:r>
    </w:p>
    <w:p w:rsidR="00021128" w:rsidRDefault="00FF3B28" w:rsidP="005B4466">
      <w:pPr>
        <w:rPr>
          <w:sz w:val="24"/>
          <w:szCs w:val="24"/>
        </w:rPr>
      </w:pPr>
      <w:r>
        <w:rPr>
          <w:sz w:val="24"/>
          <w:szCs w:val="24"/>
        </w:rPr>
        <w:t>Uno studio su 195 pazienti in trattamento residenziale e semi-residenziale.</w:t>
      </w:r>
    </w:p>
    <w:p w:rsidR="00DA3790" w:rsidRDefault="00021128" w:rsidP="005B4466">
      <w:pPr>
        <w:rPr>
          <w:sz w:val="24"/>
          <w:szCs w:val="24"/>
        </w:rPr>
      </w:pPr>
      <w:r>
        <w:rPr>
          <w:sz w:val="24"/>
          <w:szCs w:val="24"/>
        </w:rPr>
        <w:t xml:space="preserve">Giandomenico </w:t>
      </w:r>
      <w:proofErr w:type="spellStart"/>
      <w:r>
        <w:rPr>
          <w:sz w:val="24"/>
          <w:szCs w:val="24"/>
        </w:rPr>
        <w:t>Montinari</w:t>
      </w:r>
      <w:proofErr w:type="spellEnd"/>
      <w:r w:rsidR="004866C6">
        <w:rPr>
          <w:sz w:val="24"/>
          <w:szCs w:val="24"/>
        </w:rPr>
        <w:t xml:space="preserve"> (</w:t>
      </w:r>
      <w:r>
        <w:rPr>
          <w:rStyle w:val="Rimandonotaapidipagina"/>
          <w:sz w:val="24"/>
          <w:szCs w:val="24"/>
        </w:rPr>
        <w:footnoteReference w:id="1"/>
      </w:r>
      <w:r w:rsidR="004866C6">
        <w:rPr>
          <w:sz w:val="24"/>
          <w:szCs w:val="24"/>
        </w:rPr>
        <w:t>)</w:t>
      </w:r>
    </w:p>
    <w:p w:rsidR="004866C6" w:rsidRDefault="004866C6" w:rsidP="005B4466">
      <w:pPr>
        <w:rPr>
          <w:sz w:val="24"/>
          <w:szCs w:val="24"/>
        </w:rPr>
      </w:pPr>
      <w:r w:rsidRPr="004866C6">
        <w:t>Scuola di Psicoterapia Istituzionale (Genova)</w:t>
      </w:r>
    </w:p>
    <w:p w:rsidR="00B866CC" w:rsidRDefault="00B866CC" w:rsidP="0019749B">
      <w:pPr>
        <w:jc w:val="both"/>
        <w:rPr>
          <w:sz w:val="24"/>
          <w:szCs w:val="24"/>
        </w:rPr>
      </w:pPr>
    </w:p>
    <w:p w:rsidR="009F1978" w:rsidRPr="000E137B" w:rsidRDefault="009F1978" w:rsidP="009F1978">
      <w:pPr>
        <w:autoSpaceDE w:val="0"/>
        <w:autoSpaceDN w:val="0"/>
        <w:adjustRightInd w:val="0"/>
        <w:jc w:val="both"/>
        <w:rPr>
          <w:i/>
          <w:lang w:val="en-US"/>
        </w:rPr>
      </w:pPr>
      <w:r>
        <w:rPr>
          <w:i/>
        </w:rPr>
        <w:t>Riassunto: sono stati sottoposti all'</w:t>
      </w:r>
      <w:proofErr w:type="spellStart"/>
      <w:r w:rsidR="00FF3B28">
        <w:rPr>
          <w:i/>
        </w:rPr>
        <w:t>E.N.B.</w:t>
      </w:r>
      <w:proofErr w:type="spellEnd"/>
      <w:r w:rsidR="00FF3B28">
        <w:rPr>
          <w:i/>
        </w:rPr>
        <w:t xml:space="preserve"> (</w:t>
      </w:r>
      <w:r w:rsidRPr="00A9067C">
        <w:t>Esame Neuropsicologico Breve</w:t>
      </w:r>
      <w:r w:rsidR="00FF3B28">
        <w:rPr>
          <w:i/>
        </w:rPr>
        <w:t>)</w:t>
      </w:r>
      <w:r>
        <w:rPr>
          <w:i/>
        </w:rPr>
        <w:t xml:space="preserve"> 195 pazienti, di cui 150 residenti in Comunità terapeutiche, 14 ospiti di residenze protette per insufficienti mentali, 21 ricoverati in Reparto Psichiatrico, 10 frequentanti un Centro Diurno pubblico. La popolazione in oggetto è risultata differenziarsi dalla popolazione normale: in otto prove il decadimento restava tra il 9% e il 31%, mentre in quattro andava dal 38% al 119%. Il decadimento in tali quattro prove è apparso correlato al bisogno di residenzialità protetta e prolungata (ricovero ospedaliero o comunità). Al contrario, risultati vicini al normale o comunque meno gravemente </w:t>
      </w:r>
      <w:proofErr w:type="spellStart"/>
      <w:r>
        <w:rPr>
          <w:i/>
        </w:rPr>
        <w:t>deficitari</w:t>
      </w:r>
      <w:proofErr w:type="spellEnd"/>
      <w:r>
        <w:rPr>
          <w:i/>
        </w:rPr>
        <w:t xml:space="preserve"> </w:t>
      </w:r>
      <w:r w:rsidR="00FF3B28">
        <w:rPr>
          <w:i/>
        </w:rPr>
        <w:t>sono apparsi</w:t>
      </w:r>
      <w:r>
        <w:rPr>
          <w:i/>
        </w:rPr>
        <w:t xml:space="preserve"> correlati a un bisogno di residenzialità di breve durata o di semiresidenzialità (centro diurno). </w:t>
      </w:r>
      <w:proofErr w:type="spellStart"/>
      <w:r w:rsidRPr="000E137B">
        <w:rPr>
          <w:i/>
          <w:lang w:val="en-US"/>
        </w:rPr>
        <w:t>Vengono</w:t>
      </w:r>
      <w:proofErr w:type="spellEnd"/>
      <w:r w:rsidRPr="000E137B">
        <w:rPr>
          <w:i/>
          <w:lang w:val="en-US"/>
        </w:rPr>
        <w:t xml:space="preserve"> </w:t>
      </w:r>
      <w:proofErr w:type="spellStart"/>
      <w:r w:rsidRPr="000E137B">
        <w:rPr>
          <w:i/>
          <w:lang w:val="en-US"/>
        </w:rPr>
        <w:t>proposte</w:t>
      </w:r>
      <w:proofErr w:type="spellEnd"/>
      <w:r w:rsidRPr="000E137B">
        <w:rPr>
          <w:i/>
          <w:lang w:val="en-US"/>
        </w:rPr>
        <w:t xml:space="preserve"> </w:t>
      </w:r>
      <w:proofErr w:type="spellStart"/>
      <w:r w:rsidRPr="000E137B">
        <w:rPr>
          <w:i/>
          <w:lang w:val="en-US"/>
        </w:rPr>
        <w:t>alcune</w:t>
      </w:r>
      <w:proofErr w:type="spellEnd"/>
      <w:r w:rsidRPr="000E137B">
        <w:rPr>
          <w:i/>
          <w:lang w:val="en-US"/>
        </w:rPr>
        <w:t xml:space="preserve"> </w:t>
      </w:r>
      <w:proofErr w:type="spellStart"/>
      <w:r w:rsidRPr="000E137B">
        <w:rPr>
          <w:i/>
          <w:lang w:val="en-US"/>
        </w:rPr>
        <w:t>ipotesi</w:t>
      </w:r>
      <w:proofErr w:type="spellEnd"/>
      <w:r w:rsidRPr="000E137B">
        <w:rPr>
          <w:i/>
          <w:lang w:val="en-US"/>
        </w:rPr>
        <w:t xml:space="preserve"> </w:t>
      </w:r>
      <w:proofErr w:type="spellStart"/>
      <w:r w:rsidRPr="000E137B">
        <w:rPr>
          <w:i/>
          <w:lang w:val="en-US"/>
        </w:rPr>
        <w:t>esplicative</w:t>
      </w:r>
      <w:proofErr w:type="spellEnd"/>
      <w:r w:rsidRPr="000E137B">
        <w:rPr>
          <w:i/>
          <w:lang w:val="en-US"/>
        </w:rPr>
        <w:t xml:space="preserve">.    </w:t>
      </w:r>
    </w:p>
    <w:p w:rsidR="00C72C17" w:rsidRDefault="00C72C17" w:rsidP="0019749B">
      <w:pPr>
        <w:jc w:val="both"/>
        <w:rPr>
          <w:sz w:val="24"/>
          <w:szCs w:val="24"/>
          <w:lang w:val="en-US"/>
        </w:rPr>
      </w:pPr>
    </w:p>
    <w:p w:rsidR="000E137B" w:rsidRPr="000E137B" w:rsidRDefault="000E137B" w:rsidP="0019749B">
      <w:pPr>
        <w:jc w:val="both"/>
        <w:rPr>
          <w:sz w:val="24"/>
          <w:szCs w:val="24"/>
          <w:lang w:val="en-US"/>
        </w:rPr>
      </w:pPr>
    </w:p>
    <w:p w:rsidR="000E137B" w:rsidRPr="000E137B" w:rsidRDefault="002D7B2A" w:rsidP="000E137B">
      <w:pPr>
        <w:jc w:val="both"/>
        <w:rPr>
          <w:i/>
        </w:rPr>
      </w:pPr>
      <w:r w:rsidRPr="000E137B">
        <w:rPr>
          <w:i/>
          <w:lang w:val="en-US"/>
        </w:rPr>
        <w:t>Summary:</w:t>
      </w:r>
      <w:r w:rsidR="000E137B" w:rsidRPr="000E137B">
        <w:rPr>
          <w:i/>
          <w:lang w:val="en-US"/>
        </w:rPr>
        <w:t xml:space="preserve"> 195 patients, of whom 150 reside in therapeutic Communities, 14 in protected homes because of insufficient mental health, 21 are inmates in the psychiatric ward and 10 attend a public day-centre, have been subjected to th</w:t>
      </w:r>
      <w:r w:rsidR="00A9067C">
        <w:rPr>
          <w:i/>
          <w:lang w:val="en-US"/>
        </w:rPr>
        <w:t>e E.N.B. ("</w:t>
      </w:r>
      <w:proofErr w:type="spellStart"/>
      <w:r w:rsidR="00A9067C" w:rsidRPr="00A9067C">
        <w:rPr>
          <w:i/>
          <w:lang w:val="en-US"/>
        </w:rPr>
        <w:t>Esame</w:t>
      </w:r>
      <w:proofErr w:type="spellEnd"/>
      <w:r w:rsidR="00A9067C" w:rsidRPr="00A9067C">
        <w:rPr>
          <w:i/>
          <w:lang w:val="en-US"/>
        </w:rPr>
        <w:t xml:space="preserve"> </w:t>
      </w:r>
      <w:proofErr w:type="spellStart"/>
      <w:r w:rsidR="00A9067C" w:rsidRPr="00A9067C">
        <w:rPr>
          <w:i/>
          <w:lang w:val="en-US"/>
        </w:rPr>
        <w:t>Neuropsicologico</w:t>
      </w:r>
      <w:proofErr w:type="spellEnd"/>
      <w:r w:rsidR="00A9067C" w:rsidRPr="00A9067C">
        <w:rPr>
          <w:i/>
          <w:lang w:val="en-US"/>
        </w:rPr>
        <w:t xml:space="preserve"> </w:t>
      </w:r>
      <w:proofErr w:type="spellStart"/>
      <w:r w:rsidR="00A9067C" w:rsidRPr="00A9067C">
        <w:rPr>
          <w:i/>
          <w:lang w:val="en-US"/>
        </w:rPr>
        <w:t>Breve</w:t>
      </w:r>
      <w:proofErr w:type="spellEnd"/>
      <w:r w:rsidR="00A9067C" w:rsidRPr="00A9067C">
        <w:rPr>
          <w:i/>
          <w:lang w:val="en-US"/>
        </w:rPr>
        <w:t>"</w:t>
      </w:r>
      <w:r w:rsidR="00A9067C">
        <w:rPr>
          <w:i/>
          <w:lang w:val="en-US"/>
        </w:rPr>
        <w:t>)</w:t>
      </w:r>
      <w:r w:rsidR="00A9067C">
        <w:rPr>
          <w:rStyle w:val="Rimandonotaapidipagina"/>
          <w:i/>
          <w:lang w:val="en-US"/>
        </w:rPr>
        <w:footnoteReference w:id="2"/>
      </w:r>
      <w:r w:rsidR="00017345">
        <w:rPr>
          <w:i/>
          <w:lang w:val="en-US"/>
        </w:rPr>
        <w:t>.</w:t>
      </w:r>
      <w:r w:rsidR="000E137B">
        <w:rPr>
          <w:i/>
          <w:lang w:val="en-US"/>
        </w:rPr>
        <w:t xml:space="preserve"> </w:t>
      </w:r>
      <w:r w:rsidR="000E137B" w:rsidRPr="000E137B">
        <w:rPr>
          <w:i/>
          <w:lang w:val="en-US"/>
        </w:rPr>
        <w:t xml:space="preserve">The </w:t>
      </w:r>
      <w:r w:rsidR="00017345">
        <w:rPr>
          <w:i/>
          <w:lang w:val="en-US"/>
        </w:rPr>
        <w:t>population</w:t>
      </w:r>
      <w:r w:rsidR="000E137B" w:rsidRPr="000E137B">
        <w:rPr>
          <w:i/>
          <w:lang w:val="en-US"/>
        </w:rPr>
        <w:t xml:space="preserve"> being tested appeared to</w:t>
      </w:r>
      <w:r w:rsidR="009F7309">
        <w:rPr>
          <w:i/>
          <w:lang w:val="en-US"/>
        </w:rPr>
        <w:t xml:space="preserve"> </w:t>
      </w:r>
      <w:r w:rsidR="000E137B" w:rsidRPr="000E137B">
        <w:rPr>
          <w:i/>
          <w:lang w:val="en-US"/>
        </w:rPr>
        <w:t xml:space="preserve">differentiate from normal </w:t>
      </w:r>
      <w:r w:rsidR="00017345">
        <w:rPr>
          <w:i/>
          <w:lang w:val="en-US"/>
        </w:rPr>
        <w:t>population</w:t>
      </w:r>
      <w:r w:rsidR="000E137B" w:rsidRPr="000E137B">
        <w:rPr>
          <w:i/>
          <w:lang w:val="en-US"/>
        </w:rPr>
        <w:t xml:space="preserve">: in 8 of the tests the decline remained between 9% and 31%, while in 4 tests it went from 38% to 119%. The decline in those 4 tests appeared to be correlated to the need for a </w:t>
      </w:r>
      <w:proofErr w:type="spellStart"/>
      <w:r w:rsidR="000E137B" w:rsidRPr="000E137B">
        <w:rPr>
          <w:i/>
          <w:lang w:val="en-US"/>
        </w:rPr>
        <w:t>lenghty</w:t>
      </w:r>
      <w:proofErr w:type="spellEnd"/>
      <w:r w:rsidR="000E137B" w:rsidRPr="000E137B">
        <w:rPr>
          <w:i/>
          <w:lang w:val="en-US"/>
        </w:rPr>
        <w:t xml:space="preserve"> stay in a protected</w:t>
      </w:r>
      <w:r w:rsidR="000E137B">
        <w:rPr>
          <w:i/>
          <w:lang w:val="en-US"/>
        </w:rPr>
        <w:t xml:space="preserve"> </w:t>
      </w:r>
      <w:r w:rsidR="000E137B" w:rsidRPr="000E137B">
        <w:rPr>
          <w:i/>
          <w:lang w:val="en-US"/>
        </w:rPr>
        <w:t>environment (a hospital or community).</w:t>
      </w:r>
      <w:r w:rsidR="000E137B">
        <w:rPr>
          <w:i/>
          <w:lang w:val="en-US"/>
        </w:rPr>
        <w:t xml:space="preserve"> </w:t>
      </w:r>
      <w:r w:rsidR="000E137B" w:rsidRPr="000E137B">
        <w:rPr>
          <w:i/>
          <w:lang w:val="en-US"/>
        </w:rPr>
        <w:t>On the contrary, nearly normal results or a less serious deficiency appeared to be correlated to a need for short-term stays or partial stays (day-</w:t>
      </w:r>
      <w:proofErr w:type="spellStart"/>
      <w:r w:rsidR="000E137B" w:rsidRPr="000E137B">
        <w:rPr>
          <w:i/>
          <w:lang w:val="en-US"/>
        </w:rPr>
        <w:t>centres</w:t>
      </w:r>
      <w:proofErr w:type="spellEnd"/>
      <w:r w:rsidR="000E137B" w:rsidRPr="000E137B">
        <w:rPr>
          <w:i/>
          <w:lang w:val="en-US"/>
        </w:rPr>
        <w:t>).</w:t>
      </w:r>
      <w:r w:rsidR="000E137B">
        <w:rPr>
          <w:i/>
          <w:lang w:val="en-US"/>
        </w:rPr>
        <w:t xml:space="preserve"> </w:t>
      </w:r>
      <w:r w:rsidR="000E137B" w:rsidRPr="000E137B">
        <w:rPr>
          <w:i/>
        </w:rPr>
        <w:t xml:space="preserve">Some </w:t>
      </w:r>
      <w:proofErr w:type="spellStart"/>
      <w:r w:rsidR="000E137B" w:rsidRPr="000E137B">
        <w:rPr>
          <w:i/>
        </w:rPr>
        <w:t>explanatory</w:t>
      </w:r>
      <w:proofErr w:type="spellEnd"/>
      <w:r w:rsidR="000E137B" w:rsidRPr="000E137B">
        <w:rPr>
          <w:i/>
        </w:rPr>
        <w:t xml:space="preserve"> </w:t>
      </w:r>
      <w:proofErr w:type="spellStart"/>
      <w:r w:rsidR="000E137B" w:rsidRPr="000E137B">
        <w:rPr>
          <w:i/>
        </w:rPr>
        <w:t>hypotheses</w:t>
      </w:r>
      <w:proofErr w:type="spellEnd"/>
      <w:r w:rsidR="000E137B" w:rsidRPr="000E137B">
        <w:rPr>
          <w:i/>
        </w:rPr>
        <w:t xml:space="preserve"> are </w:t>
      </w:r>
      <w:proofErr w:type="spellStart"/>
      <w:r w:rsidR="000E137B" w:rsidRPr="000E137B">
        <w:rPr>
          <w:i/>
        </w:rPr>
        <w:t>proposed</w:t>
      </w:r>
      <w:proofErr w:type="spellEnd"/>
      <w:r w:rsidR="00017345">
        <w:rPr>
          <w:i/>
        </w:rPr>
        <w:t>.</w:t>
      </w:r>
    </w:p>
    <w:p w:rsidR="000E137B" w:rsidRPr="000E137B" w:rsidRDefault="000E137B" w:rsidP="000E137B">
      <w:pPr>
        <w:rPr>
          <w:sz w:val="24"/>
          <w:szCs w:val="24"/>
        </w:rPr>
      </w:pPr>
    </w:p>
    <w:p w:rsidR="002D7B2A" w:rsidRDefault="002D7B2A" w:rsidP="0019749B">
      <w:pPr>
        <w:jc w:val="both"/>
        <w:rPr>
          <w:i/>
        </w:rPr>
      </w:pPr>
    </w:p>
    <w:p w:rsidR="002D7B2A" w:rsidRPr="002D7B2A" w:rsidRDefault="002D7B2A" w:rsidP="0019749B">
      <w:pPr>
        <w:jc w:val="both"/>
        <w:rPr>
          <w:i/>
        </w:rPr>
      </w:pPr>
    </w:p>
    <w:p w:rsidR="00C92AD3" w:rsidRDefault="00C92AD3" w:rsidP="0019749B">
      <w:pPr>
        <w:jc w:val="both"/>
        <w:rPr>
          <w:sz w:val="24"/>
          <w:szCs w:val="24"/>
        </w:rPr>
      </w:pPr>
      <w:r>
        <w:rPr>
          <w:sz w:val="24"/>
          <w:szCs w:val="24"/>
        </w:rPr>
        <w:t xml:space="preserve"> </w:t>
      </w:r>
    </w:p>
    <w:p w:rsidR="0019749B" w:rsidRDefault="00DA3790" w:rsidP="0019749B">
      <w:pPr>
        <w:jc w:val="both"/>
        <w:rPr>
          <w:sz w:val="24"/>
          <w:szCs w:val="24"/>
        </w:rPr>
      </w:pPr>
      <w:r>
        <w:rPr>
          <w:sz w:val="24"/>
          <w:szCs w:val="24"/>
        </w:rPr>
        <w:t xml:space="preserve">La ricerca oggetto di questo lavoro è nata </w:t>
      </w:r>
      <w:r w:rsidR="00145E37">
        <w:rPr>
          <w:sz w:val="24"/>
          <w:szCs w:val="24"/>
        </w:rPr>
        <w:t xml:space="preserve">con </w:t>
      </w:r>
      <w:r>
        <w:rPr>
          <w:sz w:val="24"/>
          <w:szCs w:val="24"/>
        </w:rPr>
        <w:t>l'i</w:t>
      </w:r>
      <w:r w:rsidR="0019749B">
        <w:rPr>
          <w:sz w:val="24"/>
          <w:szCs w:val="24"/>
        </w:rPr>
        <w:t>n</w:t>
      </w:r>
      <w:r>
        <w:rPr>
          <w:sz w:val="24"/>
          <w:szCs w:val="24"/>
        </w:rPr>
        <w:t xml:space="preserve">tenzione di </w:t>
      </w:r>
      <w:r w:rsidR="00B05BF4">
        <w:rPr>
          <w:sz w:val="24"/>
          <w:szCs w:val="24"/>
        </w:rPr>
        <w:t xml:space="preserve">eseguire una </w:t>
      </w:r>
      <w:r>
        <w:rPr>
          <w:sz w:val="24"/>
          <w:szCs w:val="24"/>
        </w:rPr>
        <w:t>valuta</w:t>
      </w:r>
      <w:r w:rsidR="00B05BF4">
        <w:rPr>
          <w:sz w:val="24"/>
          <w:szCs w:val="24"/>
        </w:rPr>
        <w:t>zione preliminare</w:t>
      </w:r>
      <w:r>
        <w:rPr>
          <w:sz w:val="24"/>
          <w:szCs w:val="24"/>
        </w:rPr>
        <w:t xml:space="preserve"> </w:t>
      </w:r>
      <w:r w:rsidR="00B05BF4">
        <w:rPr>
          <w:sz w:val="24"/>
          <w:szCs w:val="24"/>
        </w:rPr>
        <w:t>de</w:t>
      </w:r>
      <w:r>
        <w:rPr>
          <w:sz w:val="24"/>
          <w:szCs w:val="24"/>
        </w:rPr>
        <w:t xml:space="preserve">l funzionamento neuropsicologico </w:t>
      </w:r>
      <w:r w:rsidR="0019749B">
        <w:rPr>
          <w:sz w:val="24"/>
          <w:szCs w:val="24"/>
        </w:rPr>
        <w:t>di una popolazione di pazienti ospiti di un gruppo di comunità terapeutiche.</w:t>
      </w:r>
    </w:p>
    <w:p w:rsidR="006718A1" w:rsidRDefault="008E0FEE" w:rsidP="0019749B">
      <w:pPr>
        <w:jc w:val="both"/>
        <w:rPr>
          <w:sz w:val="24"/>
          <w:szCs w:val="24"/>
        </w:rPr>
      </w:pPr>
      <w:r>
        <w:rPr>
          <w:sz w:val="24"/>
          <w:szCs w:val="24"/>
        </w:rPr>
        <w:tab/>
        <w:t xml:space="preserve">Le finalità erano, anzitutto, </w:t>
      </w:r>
      <w:r w:rsidR="006718A1">
        <w:rPr>
          <w:sz w:val="24"/>
          <w:szCs w:val="24"/>
        </w:rPr>
        <w:t>definire meglio e quantificare l'entità del ridotto funzionamento</w:t>
      </w:r>
      <w:r w:rsidR="00C12977">
        <w:rPr>
          <w:sz w:val="24"/>
          <w:szCs w:val="24"/>
        </w:rPr>
        <w:t xml:space="preserve"> neuropsicologico</w:t>
      </w:r>
      <w:r w:rsidR="006718A1">
        <w:rPr>
          <w:sz w:val="24"/>
          <w:szCs w:val="24"/>
        </w:rPr>
        <w:t xml:space="preserve"> complessivo di </w:t>
      </w:r>
      <w:r>
        <w:rPr>
          <w:sz w:val="24"/>
          <w:szCs w:val="24"/>
        </w:rPr>
        <w:t>questa parti</w:t>
      </w:r>
      <w:r w:rsidR="006718A1">
        <w:rPr>
          <w:sz w:val="24"/>
          <w:szCs w:val="24"/>
        </w:rPr>
        <w:t xml:space="preserve">colare popolazione psichiatrica; in secondo luogo individuare se esistevano </w:t>
      </w:r>
      <w:r w:rsidR="004D6883">
        <w:rPr>
          <w:sz w:val="24"/>
          <w:szCs w:val="24"/>
        </w:rPr>
        <w:t xml:space="preserve">o meno </w:t>
      </w:r>
      <w:r w:rsidR="00B05BF4">
        <w:rPr>
          <w:sz w:val="24"/>
          <w:szCs w:val="24"/>
        </w:rPr>
        <w:t>aree di funzionamento</w:t>
      </w:r>
      <w:r w:rsidR="006718A1">
        <w:rPr>
          <w:sz w:val="24"/>
          <w:szCs w:val="24"/>
        </w:rPr>
        <w:t xml:space="preserve"> particolarmente </w:t>
      </w:r>
      <w:r w:rsidR="00C12977">
        <w:rPr>
          <w:sz w:val="24"/>
          <w:szCs w:val="24"/>
        </w:rPr>
        <w:t>e tipicamente carenti</w:t>
      </w:r>
      <w:r w:rsidR="006718A1">
        <w:rPr>
          <w:sz w:val="24"/>
          <w:szCs w:val="24"/>
        </w:rPr>
        <w:t>.</w:t>
      </w:r>
    </w:p>
    <w:p w:rsidR="006718A1" w:rsidRDefault="006718A1" w:rsidP="0019749B">
      <w:pPr>
        <w:jc w:val="both"/>
        <w:rPr>
          <w:sz w:val="24"/>
          <w:szCs w:val="24"/>
        </w:rPr>
      </w:pPr>
      <w:r>
        <w:rPr>
          <w:sz w:val="24"/>
          <w:szCs w:val="24"/>
        </w:rPr>
        <w:tab/>
        <w:t>Dal confronto di questi dati</w:t>
      </w:r>
      <w:r w:rsidR="004D6883">
        <w:rPr>
          <w:sz w:val="24"/>
          <w:szCs w:val="24"/>
        </w:rPr>
        <w:t xml:space="preserve">, oltre che con la </w:t>
      </w:r>
      <w:r>
        <w:rPr>
          <w:sz w:val="24"/>
          <w:szCs w:val="24"/>
        </w:rPr>
        <w:t xml:space="preserve">popolazione normale, con altre popolazioni psichiatriche, si poteva pensare di circoscrivere l'insieme di carenze funzionali </w:t>
      </w:r>
      <w:r w:rsidR="004D6883">
        <w:rPr>
          <w:sz w:val="24"/>
          <w:szCs w:val="24"/>
        </w:rPr>
        <w:t xml:space="preserve">maggiormente </w:t>
      </w:r>
      <w:r w:rsidR="00A224CA">
        <w:rPr>
          <w:sz w:val="24"/>
          <w:szCs w:val="24"/>
        </w:rPr>
        <w:t xml:space="preserve">collegate con </w:t>
      </w:r>
      <w:r>
        <w:rPr>
          <w:sz w:val="24"/>
          <w:szCs w:val="24"/>
        </w:rPr>
        <w:t xml:space="preserve">tale forma di residenzialità protetta. </w:t>
      </w:r>
    </w:p>
    <w:p w:rsidR="006718A1" w:rsidRDefault="006718A1" w:rsidP="0019749B">
      <w:pPr>
        <w:jc w:val="both"/>
        <w:rPr>
          <w:sz w:val="24"/>
          <w:szCs w:val="24"/>
        </w:rPr>
      </w:pPr>
      <w:r>
        <w:rPr>
          <w:sz w:val="24"/>
          <w:szCs w:val="24"/>
        </w:rPr>
        <w:tab/>
      </w:r>
      <w:r w:rsidR="00A224CA">
        <w:rPr>
          <w:sz w:val="24"/>
          <w:szCs w:val="24"/>
        </w:rPr>
        <w:t>La p</w:t>
      </w:r>
      <w:r>
        <w:rPr>
          <w:sz w:val="24"/>
          <w:szCs w:val="24"/>
        </w:rPr>
        <w:t>rospettiva</w:t>
      </w:r>
      <w:r w:rsidR="00A224CA">
        <w:rPr>
          <w:sz w:val="24"/>
          <w:szCs w:val="24"/>
        </w:rPr>
        <w:t xml:space="preserve"> </w:t>
      </w:r>
      <w:r w:rsidR="004D6883">
        <w:rPr>
          <w:sz w:val="24"/>
          <w:szCs w:val="24"/>
        </w:rPr>
        <w:t xml:space="preserve">ipotizzabile </w:t>
      </w:r>
      <w:r w:rsidR="00A224CA">
        <w:rPr>
          <w:sz w:val="24"/>
          <w:szCs w:val="24"/>
        </w:rPr>
        <w:t xml:space="preserve">a lungo termine </w:t>
      </w:r>
      <w:r w:rsidR="00780459">
        <w:rPr>
          <w:sz w:val="24"/>
          <w:szCs w:val="24"/>
        </w:rPr>
        <w:t xml:space="preserve">era </w:t>
      </w:r>
      <w:r w:rsidR="006E3EA6">
        <w:rPr>
          <w:sz w:val="24"/>
          <w:szCs w:val="24"/>
        </w:rPr>
        <w:t>la possibilità</w:t>
      </w:r>
      <w:r w:rsidR="00A224CA">
        <w:rPr>
          <w:sz w:val="24"/>
          <w:szCs w:val="24"/>
        </w:rPr>
        <w:t xml:space="preserve"> di fornire a </w:t>
      </w:r>
      <w:r w:rsidR="003F20DE">
        <w:rPr>
          <w:sz w:val="24"/>
          <w:szCs w:val="24"/>
        </w:rPr>
        <w:t>clinici e amministratori</w:t>
      </w:r>
      <w:r w:rsidR="001E3889">
        <w:rPr>
          <w:sz w:val="24"/>
          <w:szCs w:val="24"/>
        </w:rPr>
        <w:t xml:space="preserve"> strumenti obiettivi di monitoraggio</w:t>
      </w:r>
      <w:r w:rsidR="00C12977">
        <w:rPr>
          <w:sz w:val="24"/>
          <w:szCs w:val="24"/>
        </w:rPr>
        <w:t xml:space="preserve">, </w:t>
      </w:r>
      <w:r w:rsidR="001E3889">
        <w:rPr>
          <w:sz w:val="24"/>
          <w:szCs w:val="24"/>
        </w:rPr>
        <w:t>volti sia a</w:t>
      </w:r>
      <w:r w:rsidR="00B05BF4">
        <w:rPr>
          <w:sz w:val="24"/>
          <w:szCs w:val="24"/>
        </w:rPr>
        <w:t xml:space="preserve"> </w:t>
      </w:r>
      <w:r w:rsidR="00C12977">
        <w:rPr>
          <w:sz w:val="24"/>
          <w:szCs w:val="24"/>
        </w:rPr>
        <w:t xml:space="preserve">ottimizzare quantitativamente e qualitativamente gli </w:t>
      </w:r>
      <w:r w:rsidR="004D6883">
        <w:rPr>
          <w:sz w:val="24"/>
          <w:szCs w:val="24"/>
        </w:rPr>
        <w:t>inserimenti</w:t>
      </w:r>
      <w:r w:rsidR="00C12977">
        <w:rPr>
          <w:sz w:val="24"/>
          <w:szCs w:val="24"/>
        </w:rPr>
        <w:t xml:space="preserve"> residenziali e semi-residenziali, </w:t>
      </w:r>
      <w:r w:rsidR="001E3889">
        <w:rPr>
          <w:sz w:val="24"/>
          <w:szCs w:val="24"/>
        </w:rPr>
        <w:t xml:space="preserve">sia a </w:t>
      </w:r>
      <w:r w:rsidR="00780459">
        <w:rPr>
          <w:sz w:val="24"/>
          <w:szCs w:val="24"/>
        </w:rPr>
        <w:t>pilotare i progetti</w:t>
      </w:r>
      <w:r>
        <w:rPr>
          <w:sz w:val="24"/>
          <w:szCs w:val="24"/>
        </w:rPr>
        <w:t xml:space="preserve"> riabilitativ</w:t>
      </w:r>
      <w:r w:rsidR="00780459">
        <w:rPr>
          <w:sz w:val="24"/>
          <w:szCs w:val="24"/>
        </w:rPr>
        <w:t>i</w:t>
      </w:r>
      <w:r w:rsidR="00C12977">
        <w:rPr>
          <w:sz w:val="24"/>
          <w:szCs w:val="24"/>
        </w:rPr>
        <w:t xml:space="preserve"> </w:t>
      </w:r>
      <w:r w:rsidR="001E3889">
        <w:rPr>
          <w:sz w:val="24"/>
          <w:szCs w:val="24"/>
        </w:rPr>
        <w:t>in base</w:t>
      </w:r>
      <w:r w:rsidR="00C12977">
        <w:rPr>
          <w:sz w:val="24"/>
          <w:szCs w:val="24"/>
        </w:rPr>
        <w:t xml:space="preserve"> ai</w:t>
      </w:r>
      <w:r w:rsidR="001E3889">
        <w:rPr>
          <w:sz w:val="24"/>
          <w:szCs w:val="24"/>
        </w:rPr>
        <w:t xml:space="preserve"> bisogni</w:t>
      </w:r>
      <w:r w:rsidR="00C12977">
        <w:rPr>
          <w:sz w:val="24"/>
          <w:szCs w:val="24"/>
        </w:rPr>
        <w:t xml:space="preserve"> effettivi </w:t>
      </w:r>
      <w:r w:rsidR="001E3889">
        <w:rPr>
          <w:sz w:val="24"/>
          <w:szCs w:val="24"/>
        </w:rPr>
        <w:t>ed attuali</w:t>
      </w:r>
      <w:r w:rsidR="00C12977">
        <w:rPr>
          <w:sz w:val="24"/>
          <w:szCs w:val="24"/>
        </w:rPr>
        <w:t xml:space="preserve"> degli ospiti.   </w:t>
      </w:r>
    </w:p>
    <w:p w:rsidR="008E0FEE" w:rsidRDefault="00BC6964" w:rsidP="0019749B">
      <w:pPr>
        <w:jc w:val="both"/>
        <w:rPr>
          <w:sz w:val="24"/>
          <w:szCs w:val="24"/>
        </w:rPr>
      </w:pPr>
      <w:r>
        <w:rPr>
          <w:sz w:val="24"/>
          <w:szCs w:val="24"/>
        </w:rPr>
        <w:tab/>
        <w:t>L</w:t>
      </w:r>
      <w:r w:rsidR="003F20DE">
        <w:rPr>
          <w:sz w:val="24"/>
          <w:szCs w:val="24"/>
        </w:rPr>
        <w:t xml:space="preserve">a popolazione presa in considerazione era costituita dai residenti in </w:t>
      </w:r>
      <w:r w:rsidR="004866C6">
        <w:rPr>
          <w:sz w:val="24"/>
          <w:szCs w:val="24"/>
        </w:rPr>
        <w:t>quattro</w:t>
      </w:r>
      <w:r w:rsidR="003F20DE">
        <w:rPr>
          <w:sz w:val="24"/>
          <w:szCs w:val="24"/>
        </w:rPr>
        <w:t xml:space="preserve"> comunità</w:t>
      </w:r>
      <w:r w:rsidR="00B05BF4">
        <w:rPr>
          <w:sz w:val="24"/>
          <w:szCs w:val="24"/>
        </w:rPr>
        <w:t xml:space="preserve"> </w:t>
      </w:r>
      <w:r w:rsidR="003F20DE">
        <w:rPr>
          <w:sz w:val="24"/>
          <w:szCs w:val="24"/>
        </w:rPr>
        <w:t>psichiatriche</w:t>
      </w:r>
      <w:r w:rsidR="004866C6">
        <w:rPr>
          <w:sz w:val="24"/>
          <w:szCs w:val="24"/>
        </w:rPr>
        <w:t xml:space="preserve"> (</w:t>
      </w:r>
      <w:r w:rsidR="00022046">
        <w:rPr>
          <w:rStyle w:val="Rimandonotaapidipagina"/>
          <w:sz w:val="24"/>
          <w:szCs w:val="24"/>
        </w:rPr>
        <w:footnoteReference w:id="3"/>
      </w:r>
      <w:r w:rsidR="004866C6">
        <w:rPr>
          <w:sz w:val="24"/>
          <w:szCs w:val="24"/>
        </w:rPr>
        <w:t>)</w:t>
      </w:r>
      <w:r w:rsidR="003F20DE">
        <w:rPr>
          <w:sz w:val="24"/>
          <w:szCs w:val="24"/>
        </w:rPr>
        <w:t xml:space="preserve">, inseriti in programmi terapeutico - riabilitativi molto affini, condotti da gruppi di operatori con formazione analoga e in contatto tra di loro.  </w:t>
      </w:r>
      <w:r w:rsidR="00A224CA">
        <w:rPr>
          <w:sz w:val="24"/>
          <w:szCs w:val="24"/>
        </w:rPr>
        <w:tab/>
      </w:r>
      <w:r w:rsidR="00A904F2">
        <w:rPr>
          <w:sz w:val="24"/>
          <w:szCs w:val="24"/>
        </w:rPr>
        <w:tab/>
      </w:r>
    </w:p>
    <w:p w:rsidR="00705C6B" w:rsidRDefault="00705C6B" w:rsidP="0019749B">
      <w:pPr>
        <w:jc w:val="both"/>
        <w:rPr>
          <w:sz w:val="24"/>
          <w:szCs w:val="24"/>
        </w:rPr>
      </w:pPr>
      <w:r>
        <w:rPr>
          <w:sz w:val="24"/>
          <w:szCs w:val="24"/>
        </w:rPr>
        <w:tab/>
      </w:r>
      <w:r w:rsidR="00613819">
        <w:rPr>
          <w:sz w:val="24"/>
          <w:szCs w:val="24"/>
        </w:rPr>
        <w:t xml:space="preserve">Trattandosi di un'indagine preliminare, si </w:t>
      </w:r>
      <w:r w:rsidR="00EA4F8A">
        <w:rPr>
          <w:sz w:val="24"/>
          <w:szCs w:val="24"/>
        </w:rPr>
        <w:t xml:space="preserve">è voluto anzitutto </w:t>
      </w:r>
      <w:r w:rsidR="00613819">
        <w:rPr>
          <w:sz w:val="24"/>
          <w:szCs w:val="24"/>
        </w:rPr>
        <w:t xml:space="preserve">valutare </w:t>
      </w:r>
      <w:r w:rsidR="00EA4F8A">
        <w:rPr>
          <w:sz w:val="24"/>
          <w:szCs w:val="24"/>
        </w:rPr>
        <w:t>le caratteristiche dei pazienti residenziali, in quanto tali, assumendo</w:t>
      </w:r>
      <w:r>
        <w:rPr>
          <w:sz w:val="24"/>
          <w:szCs w:val="24"/>
        </w:rPr>
        <w:t xml:space="preserve"> </w:t>
      </w:r>
      <w:r w:rsidR="00505492" w:rsidRPr="00A224CA">
        <w:rPr>
          <w:i/>
          <w:sz w:val="24"/>
          <w:szCs w:val="24"/>
        </w:rPr>
        <w:t>per intero</w:t>
      </w:r>
      <w:r>
        <w:rPr>
          <w:sz w:val="24"/>
          <w:szCs w:val="24"/>
        </w:rPr>
        <w:t xml:space="preserve"> la popolazione delle comunità considerate, </w:t>
      </w:r>
      <w:r w:rsidR="00EA4F8A">
        <w:rPr>
          <w:sz w:val="24"/>
          <w:szCs w:val="24"/>
        </w:rPr>
        <w:t xml:space="preserve">con un'unica </w:t>
      </w:r>
      <w:r>
        <w:rPr>
          <w:sz w:val="24"/>
          <w:szCs w:val="24"/>
        </w:rPr>
        <w:t>distinzion</w:t>
      </w:r>
      <w:r w:rsidR="00EA4F8A">
        <w:rPr>
          <w:sz w:val="24"/>
          <w:szCs w:val="24"/>
        </w:rPr>
        <w:t>e,</w:t>
      </w:r>
      <w:r>
        <w:rPr>
          <w:sz w:val="24"/>
          <w:szCs w:val="24"/>
        </w:rPr>
        <w:t xml:space="preserve"> </w:t>
      </w:r>
      <w:r w:rsidR="00EA4F8A">
        <w:rPr>
          <w:sz w:val="24"/>
          <w:szCs w:val="24"/>
        </w:rPr>
        <w:t xml:space="preserve">legata </w:t>
      </w:r>
      <w:r>
        <w:rPr>
          <w:sz w:val="24"/>
          <w:szCs w:val="24"/>
        </w:rPr>
        <w:t>al tempo di permanenza</w:t>
      </w:r>
      <w:r w:rsidR="00CD3B35">
        <w:rPr>
          <w:sz w:val="24"/>
          <w:szCs w:val="24"/>
        </w:rPr>
        <w:t xml:space="preserve"> precedente l'esame</w:t>
      </w:r>
      <w:r w:rsidR="00A904F2">
        <w:rPr>
          <w:sz w:val="24"/>
          <w:szCs w:val="24"/>
        </w:rPr>
        <w:t>,</w:t>
      </w:r>
      <w:r>
        <w:rPr>
          <w:sz w:val="24"/>
          <w:szCs w:val="24"/>
        </w:rPr>
        <w:t xml:space="preserve"> che non doveva essere inferiore ai sei mesi.</w:t>
      </w:r>
    </w:p>
    <w:p w:rsidR="00505492" w:rsidRDefault="00705C6B" w:rsidP="0019749B">
      <w:pPr>
        <w:jc w:val="both"/>
        <w:rPr>
          <w:sz w:val="24"/>
          <w:szCs w:val="24"/>
        </w:rPr>
      </w:pPr>
      <w:r>
        <w:rPr>
          <w:sz w:val="24"/>
          <w:szCs w:val="24"/>
        </w:rPr>
        <w:lastRenderedPageBreak/>
        <w:tab/>
        <w:t>Ven</w:t>
      </w:r>
      <w:r w:rsidR="0083183C">
        <w:rPr>
          <w:sz w:val="24"/>
          <w:szCs w:val="24"/>
        </w:rPr>
        <w:t>ivano programmaticamente esclusi</w:t>
      </w:r>
      <w:r w:rsidR="00980C1B">
        <w:rPr>
          <w:sz w:val="24"/>
          <w:szCs w:val="24"/>
        </w:rPr>
        <w:t>, come fattori di differenziazione,</w:t>
      </w:r>
      <w:r>
        <w:rPr>
          <w:sz w:val="24"/>
          <w:szCs w:val="24"/>
        </w:rPr>
        <w:t xml:space="preserve"> </w:t>
      </w:r>
      <w:r w:rsidR="0083183C">
        <w:rPr>
          <w:sz w:val="24"/>
          <w:szCs w:val="24"/>
        </w:rPr>
        <w:t xml:space="preserve">anzitutto i dati anagrafici (età, situazione famigliare, provenienza, ecc.), come </w:t>
      </w:r>
      <w:r>
        <w:rPr>
          <w:sz w:val="24"/>
          <w:szCs w:val="24"/>
        </w:rPr>
        <w:t xml:space="preserve">tutte le variabili cliniche, sia </w:t>
      </w:r>
      <w:r w:rsidR="003F20DE">
        <w:rPr>
          <w:sz w:val="24"/>
          <w:szCs w:val="24"/>
        </w:rPr>
        <w:t>di tipo anamnestico</w:t>
      </w:r>
      <w:r w:rsidR="008F260C">
        <w:rPr>
          <w:sz w:val="24"/>
          <w:szCs w:val="24"/>
        </w:rPr>
        <w:t xml:space="preserve">, </w:t>
      </w:r>
      <w:r>
        <w:rPr>
          <w:sz w:val="24"/>
          <w:szCs w:val="24"/>
        </w:rPr>
        <w:t>legate alla diagnosi di entrata (</w:t>
      </w:r>
      <w:r w:rsidR="0040103E">
        <w:rPr>
          <w:sz w:val="24"/>
          <w:szCs w:val="24"/>
        </w:rPr>
        <w:t>"</w:t>
      </w:r>
      <w:r w:rsidR="00314923" w:rsidRPr="00314923">
        <w:rPr>
          <w:i/>
          <w:sz w:val="24"/>
          <w:szCs w:val="24"/>
        </w:rPr>
        <w:t>S</w:t>
      </w:r>
      <w:r w:rsidRPr="00314923">
        <w:rPr>
          <w:i/>
          <w:sz w:val="24"/>
          <w:szCs w:val="24"/>
        </w:rPr>
        <w:t>chizofrenia</w:t>
      </w:r>
      <w:r w:rsidR="0040103E">
        <w:rPr>
          <w:sz w:val="24"/>
          <w:szCs w:val="24"/>
        </w:rPr>
        <w:t>"</w:t>
      </w:r>
      <w:r>
        <w:rPr>
          <w:sz w:val="24"/>
          <w:szCs w:val="24"/>
        </w:rPr>
        <w:t xml:space="preserve">, </w:t>
      </w:r>
      <w:r w:rsidR="0040103E">
        <w:rPr>
          <w:sz w:val="24"/>
          <w:szCs w:val="24"/>
        </w:rPr>
        <w:t>"</w:t>
      </w:r>
      <w:r w:rsidR="00314923" w:rsidRPr="00314923">
        <w:rPr>
          <w:i/>
          <w:sz w:val="24"/>
          <w:szCs w:val="24"/>
        </w:rPr>
        <w:t>Disturbi di P</w:t>
      </w:r>
      <w:r w:rsidRPr="00314923">
        <w:rPr>
          <w:i/>
          <w:sz w:val="24"/>
          <w:szCs w:val="24"/>
        </w:rPr>
        <w:t>ersonalità</w:t>
      </w:r>
      <w:r w:rsidR="0040103E">
        <w:rPr>
          <w:sz w:val="24"/>
          <w:szCs w:val="24"/>
        </w:rPr>
        <w:t>"</w:t>
      </w:r>
      <w:r>
        <w:rPr>
          <w:sz w:val="24"/>
          <w:szCs w:val="24"/>
        </w:rPr>
        <w:t xml:space="preserve">, </w:t>
      </w:r>
      <w:r w:rsidR="0040103E">
        <w:rPr>
          <w:sz w:val="24"/>
          <w:szCs w:val="24"/>
        </w:rPr>
        <w:t>"</w:t>
      </w:r>
      <w:r w:rsidR="00314923" w:rsidRPr="00314923">
        <w:rPr>
          <w:i/>
          <w:sz w:val="24"/>
          <w:szCs w:val="24"/>
        </w:rPr>
        <w:t>D</w:t>
      </w:r>
      <w:r w:rsidRPr="00314923">
        <w:rPr>
          <w:i/>
          <w:sz w:val="24"/>
          <w:szCs w:val="24"/>
        </w:rPr>
        <w:t xml:space="preserve">isturbi </w:t>
      </w:r>
      <w:r w:rsidR="00314923">
        <w:rPr>
          <w:i/>
          <w:sz w:val="24"/>
          <w:szCs w:val="24"/>
        </w:rPr>
        <w:t>B</w:t>
      </w:r>
      <w:r w:rsidRPr="00314923">
        <w:rPr>
          <w:i/>
          <w:sz w:val="24"/>
          <w:szCs w:val="24"/>
        </w:rPr>
        <w:t>ipolari</w:t>
      </w:r>
      <w:r w:rsidR="0040103E">
        <w:rPr>
          <w:sz w:val="24"/>
          <w:szCs w:val="24"/>
        </w:rPr>
        <w:t>"</w:t>
      </w:r>
      <w:r>
        <w:rPr>
          <w:sz w:val="24"/>
          <w:szCs w:val="24"/>
        </w:rPr>
        <w:t xml:space="preserve">, </w:t>
      </w:r>
      <w:r w:rsidR="001E3889">
        <w:rPr>
          <w:sz w:val="24"/>
          <w:szCs w:val="24"/>
        </w:rPr>
        <w:t>"</w:t>
      </w:r>
      <w:r w:rsidR="001E3889" w:rsidRPr="001E3889">
        <w:rPr>
          <w:i/>
          <w:sz w:val="24"/>
          <w:szCs w:val="24"/>
        </w:rPr>
        <w:t>Disturbo borderline</w:t>
      </w:r>
      <w:r w:rsidR="001E3889">
        <w:rPr>
          <w:sz w:val="24"/>
          <w:szCs w:val="24"/>
        </w:rPr>
        <w:t xml:space="preserve">", </w:t>
      </w:r>
      <w:r>
        <w:rPr>
          <w:sz w:val="24"/>
          <w:szCs w:val="24"/>
        </w:rPr>
        <w:t xml:space="preserve">ecc.), sia </w:t>
      </w:r>
      <w:r w:rsidR="003F20DE">
        <w:rPr>
          <w:sz w:val="24"/>
          <w:szCs w:val="24"/>
        </w:rPr>
        <w:t>di tipo</w:t>
      </w:r>
      <w:r>
        <w:rPr>
          <w:sz w:val="24"/>
          <w:szCs w:val="24"/>
        </w:rPr>
        <w:t xml:space="preserve"> </w:t>
      </w:r>
      <w:r w:rsidR="008F260C">
        <w:rPr>
          <w:sz w:val="24"/>
          <w:szCs w:val="24"/>
        </w:rPr>
        <w:t>nosologic</w:t>
      </w:r>
      <w:r w:rsidR="003F20DE">
        <w:rPr>
          <w:sz w:val="24"/>
          <w:szCs w:val="24"/>
        </w:rPr>
        <w:t>o</w:t>
      </w:r>
      <w:r w:rsidR="008F260C">
        <w:rPr>
          <w:sz w:val="24"/>
          <w:szCs w:val="24"/>
        </w:rPr>
        <w:t xml:space="preserve"> riguardanti </w:t>
      </w:r>
      <w:r>
        <w:rPr>
          <w:sz w:val="24"/>
          <w:szCs w:val="24"/>
        </w:rPr>
        <w:t>i sintomi attuali presentati dai pazienti, sia quelle legate al comportamento in comunità.</w:t>
      </w:r>
      <w:r w:rsidR="005D6C68">
        <w:rPr>
          <w:sz w:val="24"/>
          <w:szCs w:val="24"/>
        </w:rPr>
        <w:t xml:space="preserve"> Venivano egualmente escluse</w:t>
      </w:r>
      <w:r w:rsidR="006E3EA6">
        <w:rPr>
          <w:sz w:val="24"/>
          <w:szCs w:val="24"/>
        </w:rPr>
        <w:t>, come elementi di selezione,</w:t>
      </w:r>
      <w:r w:rsidR="00613819">
        <w:rPr>
          <w:sz w:val="24"/>
          <w:szCs w:val="24"/>
        </w:rPr>
        <w:t xml:space="preserve"> tutte le valutazioni soggettive degli operatori, dei famigliari e dei pazienti stessi.</w:t>
      </w:r>
    </w:p>
    <w:p w:rsidR="00EA4F8A" w:rsidRDefault="00EA4F8A" w:rsidP="0019749B">
      <w:pPr>
        <w:jc w:val="both"/>
        <w:rPr>
          <w:sz w:val="24"/>
          <w:szCs w:val="24"/>
        </w:rPr>
      </w:pPr>
    </w:p>
    <w:p w:rsidR="00613819" w:rsidRPr="00326EDE" w:rsidRDefault="00EA4F8A" w:rsidP="00326EDE">
      <w:pPr>
        <w:ind w:left="567" w:right="850"/>
        <w:jc w:val="both"/>
      </w:pPr>
      <w:r w:rsidRPr="00326EDE">
        <w:t xml:space="preserve">La scelta di escludere tali variabili è stata determinata da molteplici considerazioni. </w:t>
      </w:r>
    </w:p>
    <w:p w:rsidR="00EA4F8A" w:rsidRPr="00326EDE" w:rsidRDefault="00EA4F8A" w:rsidP="00326EDE">
      <w:pPr>
        <w:ind w:left="567" w:right="850"/>
        <w:jc w:val="both"/>
      </w:pPr>
      <w:r w:rsidRPr="00326EDE">
        <w:tab/>
        <w:t xml:space="preserve">Anzitutto la scarsa correlazione osservata tra aspetti nosologici e decorsi riabilitativi, </w:t>
      </w:r>
      <w:r w:rsidR="006E3EA6">
        <w:t>che si traduce nella</w:t>
      </w:r>
      <w:r w:rsidRPr="00326EDE">
        <w:t xml:space="preserve"> frequente constatazione dell'esistenza di pazienti clinicamente asintomatici, ma socialmente disabili e, al contrario, di pazienti con sintomatologia florida</w:t>
      </w:r>
      <w:r w:rsidR="00326EDE" w:rsidRPr="00326EDE">
        <w:t>,</w:t>
      </w:r>
      <w:r w:rsidRPr="00326EDE">
        <w:t xml:space="preserve"> ma </w:t>
      </w:r>
      <w:r w:rsidR="006E3EA6">
        <w:t xml:space="preserve">relativamente </w:t>
      </w:r>
      <w:r w:rsidRPr="00326EDE">
        <w:t>capaci di adattamento sociale</w:t>
      </w:r>
      <w:r w:rsidR="00326EDE" w:rsidRPr="00326EDE">
        <w:t xml:space="preserve"> e</w:t>
      </w:r>
      <w:r w:rsidRPr="00326EDE">
        <w:t xml:space="preserve"> lavorativo</w:t>
      </w:r>
      <w:r w:rsidR="00326EDE" w:rsidRPr="00326EDE">
        <w:t>.</w:t>
      </w:r>
      <w:r w:rsidRPr="00326EDE">
        <w:t xml:space="preserve"> </w:t>
      </w:r>
    </w:p>
    <w:p w:rsidR="00505492" w:rsidRPr="00326EDE" w:rsidRDefault="00A224CA" w:rsidP="00326EDE">
      <w:pPr>
        <w:ind w:left="567" w:right="850"/>
        <w:jc w:val="both"/>
      </w:pPr>
      <w:r w:rsidRPr="00326EDE">
        <w:tab/>
      </w:r>
      <w:r w:rsidR="00326EDE" w:rsidRPr="00326EDE">
        <w:t>Inoltre i</w:t>
      </w:r>
      <w:r w:rsidR="003F20DE" w:rsidRPr="00326EDE">
        <w:t>l b</w:t>
      </w:r>
      <w:r w:rsidR="005B5DE3" w:rsidRPr="00326EDE">
        <w:t>asare la</w:t>
      </w:r>
      <w:r w:rsidRPr="00326EDE">
        <w:t xml:space="preserve"> ricerca su criteri clinico - nosologici </w:t>
      </w:r>
      <w:r w:rsidR="00BC6964" w:rsidRPr="00326EDE">
        <w:t>appariva</w:t>
      </w:r>
      <w:r w:rsidR="003F20DE" w:rsidRPr="00326EDE">
        <w:t xml:space="preserve"> una </w:t>
      </w:r>
      <w:r w:rsidR="005B5DE3" w:rsidRPr="00326EDE">
        <w:t xml:space="preserve">scelta </w:t>
      </w:r>
      <w:r w:rsidRPr="00326EDE">
        <w:t>molto precaria</w:t>
      </w:r>
      <w:r w:rsidR="005B5DE3" w:rsidRPr="00326EDE">
        <w:t xml:space="preserve">, </w:t>
      </w:r>
      <w:r w:rsidR="00326EDE" w:rsidRPr="00326EDE">
        <w:t>anche</w:t>
      </w:r>
      <w:r w:rsidR="00505492" w:rsidRPr="00326EDE">
        <w:t xml:space="preserve"> </w:t>
      </w:r>
      <w:r w:rsidR="005B5DE3" w:rsidRPr="00326EDE">
        <w:t xml:space="preserve">per </w:t>
      </w:r>
      <w:r w:rsidR="00326EDE" w:rsidRPr="00326EDE">
        <w:t xml:space="preserve">la frequente </w:t>
      </w:r>
      <w:r w:rsidR="00505492" w:rsidRPr="00326EDE">
        <w:t xml:space="preserve">inaffidabilità delle diagnosi di entrata, spesso </w:t>
      </w:r>
      <w:r w:rsidR="003F20DE" w:rsidRPr="00326EDE">
        <w:t>dipendenti</w:t>
      </w:r>
      <w:r w:rsidR="00505492" w:rsidRPr="00326EDE">
        <w:t xml:space="preserve"> </w:t>
      </w:r>
      <w:r w:rsidR="003F20DE" w:rsidRPr="00326EDE">
        <w:t>d</w:t>
      </w:r>
      <w:r w:rsidR="00505492" w:rsidRPr="00326EDE">
        <w:t xml:space="preserve">a circostanze contingenti e comunque non confermate dall'osservazione prolungata in contesto protetto. </w:t>
      </w:r>
    </w:p>
    <w:p w:rsidR="008F260C" w:rsidRPr="00326EDE" w:rsidRDefault="00505492" w:rsidP="00326EDE">
      <w:pPr>
        <w:ind w:left="567" w:right="850"/>
        <w:jc w:val="both"/>
      </w:pPr>
      <w:r w:rsidRPr="00326EDE">
        <w:tab/>
      </w:r>
      <w:r w:rsidR="00326EDE" w:rsidRPr="00326EDE">
        <w:t xml:space="preserve">Nell'osservazione longitudinale, resa possibile dalla </w:t>
      </w:r>
      <w:r w:rsidR="00145E37">
        <w:t xml:space="preserve">protratta </w:t>
      </w:r>
      <w:r w:rsidR="00326EDE" w:rsidRPr="00326EDE">
        <w:t xml:space="preserve">convivenza comunitaria si constata una forte </w:t>
      </w:r>
      <w:r w:rsidR="008F260C" w:rsidRPr="00326EDE">
        <w:t xml:space="preserve">"volatilità" dei </w:t>
      </w:r>
      <w:r w:rsidR="005B5DE3" w:rsidRPr="00326EDE">
        <w:t xml:space="preserve">singoli </w:t>
      </w:r>
      <w:r w:rsidR="008F260C" w:rsidRPr="00326EDE">
        <w:t>sintomi e comportamenti</w:t>
      </w:r>
      <w:r w:rsidR="005B5DE3" w:rsidRPr="00326EDE">
        <w:t xml:space="preserve"> anomali</w:t>
      </w:r>
      <w:r w:rsidR="008F260C" w:rsidRPr="00326EDE">
        <w:t xml:space="preserve">, </w:t>
      </w:r>
      <w:r w:rsidR="00326EDE" w:rsidRPr="00326EDE">
        <w:t xml:space="preserve">che appaiono </w:t>
      </w:r>
      <w:r w:rsidR="005B5DE3" w:rsidRPr="00326EDE">
        <w:t>evidentemente legati, più che a condizioni intrinseche</w:t>
      </w:r>
      <w:r w:rsidR="00C16B9A" w:rsidRPr="00326EDE">
        <w:t xml:space="preserve"> o</w:t>
      </w:r>
      <w:r w:rsidR="005B5DE3" w:rsidRPr="00326EDE">
        <w:t xml:space="preserve"> a episodicità</w:t>
      </w:r>
      <w:r w:rsidR="00C16B9A" w:rsidRPr="00326EDE">
        <w:t xml:space="preserve"> </w:t>
      </w:r>
      <w:r w:rsidR="003F20DE" w:rsidRPr="00326EDE">
        <w:t xml:space="preserve">di natura </w:t>
      </w:r>
      <w:r w:rsidR="00C16B9A" w:rsidRPr="00326EDE">
        <w:t>endogena</w:t>
      </w:r>
      <w:r w:rsidR="005B5DE3" w:rsidRPr="00326EDE">
        <w:t>, a situazioni contestuali e ambientali</w:t>
      </w:r>
      <w:r w:rsidR="00C16B9A" w:rsidRPr="00326EDE">
        <w:t xml:space="preserve"> improprie o perturbate</w:t>
      </w:r>
      <w:r w:rsidR="004A28CA" w:rsidRPr="00326EDE">
        <w:t>, precedenti e/o attuali</w:t>
      </w:r>
      <w:r w:rsidR="005B5DE3" w:rsidRPr="00326EDE">
        <w:t>. Nella storia di tutti i pazienti in oggetto, infatti, i quadri clinici</w:t>
      </w:r>
      <w:r w:rsidR="00686E76" w:rsidRPr="00326EDE">
        <w:t xml:space="preserve"> riportati</w:t>
      </w:r>
      <w:r w:rsidR="005B5DE3" w:rsidRPr="00326EDE">
        <w:t xml:space="preserve"> apparivano </w:t>
      </w:r>
      <w:r w:rsidR="00CA0C75" w:rsidRPr="00326EDE">
        <w:t>amplificati</w:t>
      </w:r>
      <w:r w:rsidR="008F260C" w:rsidRPr="00326EDE">
        <w:t xml:space="preserve"> o</w:t>
      </w:r>
      <w:r w:rsidR="00BC6964" w:rsidRPr="00326EDE">
        <w:t>, al contrario,</w:t>
      </w:r>
      <w:r w:rsidR="008F260C" w:rsidRPr="00326EDE">
        <w:t xml:space="preserve"> mascherati da relazioni famigliari</w:t>
      </w:r>
      <w:r w:rsidR="00314923" w:rsidRPr="00326EDE">
        <w:t xml:space="preserve"> </w:t>
      </w:r>
      <w:r w:rsidR="00C16B9A" w:rsidRPr="00326EDE">
        <w:t xml:space="preserve">non protette, da diagnosi discutibili, </w:t>
      </w:r>
      <w:r w:rsidR="005B5DE3" w:rsidRPr="00326EDE">
        <w:t xml:space="preserve">da progetti riabilitativi inadeguati (per eccesso o per difetto di stimolazione o di protezione), </w:t>
      </w:r>
      <w:r w:rsidR="008F260C" w:rsidRPr="00326EDE">
        <w:t xml:space="preserve">da cambi </w:t>
      </w:r>
      <w:r w:rsidR="005B5DE3" w:rsidRPr="00326EDE">
        <w:t xml:space="preserve">inopinati </w:t>
      </w:r>
      <w:r w:rsidR="008F260C" w:rsidRPr="00326EDE">
        <w:t>di terapia</w:t>
      </w:r>
      <w:r w:rsidR="005B5DE3" w:rsidRPr="00326EDE">
        <w:t xml:space="preserve"> </w:t>
      </w:r>
      <w:r w:rsidR="00C16B9A" w:rsidRPr="00326EDE">
        <w:t>per</w:t>
      </w:r>
      <w:r w:rsidR="005B5DE3" w:rsidRPr="00326EDE">
        <w:t xml:space="preserve"> mancato riconoscimento</w:t>
      </w:r>
      <w:r w:rsidR="00C16B9A" w:rsidRPr="00326EDE">
        <w:t xml:space="preserve"> dei reali bisogni del paziente</w:t>
      </w:r>
      <w:r w:rsidR="008F260C" w:rsidRPr="00326EDE">
        <w:t>,</w:t>
      </w:r>
      <w:r w:rsidR="005B5DE3" w:rsidRPr="00326EDE">
        <w:t xml:space="preserve"> e, non ultimo,</w:t>
      </w:r>
      <w:r w:rsidR="008F260C" w:rsidRPr="00326EDE">
        <w:t xml:space="preserve"> da</w:t>
      </w:r>
      <w:r w:rsidR="00C97AB4" w:rsidRPr="00326EDE">
        <w:t xml:space="preserve"> scelte di natura</w:t>
      </w:r>
      <w:r w:rsidR="00C16B9A" w:rsidRPr="00326EDE">
        <w:t xml:space="preserve"> </w:t>
      </w:r>
      <w:r w:rsidR="003F20DE" w:rsidRPr="00326EDE">
        <w:t xml:space="preserve">non clinica, </w:t>
      </w:r>
      <w:r w:rsidR="004D6883" w:rsidRPr="00326EDE">
        <w:t>ma rispondenti piuttosto a esigenze</w:t>
      </w:r>
      <w:r w:rsidR="003F20DE" w:rsidRPr="00326EDE">
        <w:t xml:space="preserve"> </w:t>
      </w:r>
      <w:r w:rsidR="00C16B9A" w:rsidRPr="00326EDE">
        <w:t>organizz</w:t>
      </w:r>
      <w:r w:rsidR="004D6883" w:rsidRPr="00326EDE">
        <w:t>ative o amministrative</w:t>
      </w:r>
      <w:r w:rsidR="00C16B9A" w:rsidRPr="00326EDE">
        <w:t xml:space="preserve"> </w:t>
      </w:r>
      <w:r w:rsidR="00C97AB4" w:rsidRPr="00326EDE">
        <w:t xml:space="preserve">da parte </w:t>
      </w:r>
      <w:r w:rsidR="00C16B9A" w:rsidRPr="00326EDE">
        <w:t>di servizi psichiatrici o</w:t>
      </w:r>
      <w:r w:rsidR="00C97AB4" w:rsidRPr="00326EDE">
        <w:t xml:space="preserve"> di</w:t>
      </w:r>
      <w:r w:rsidR="005B5DE3" w:rsidRPr="00326EDE">
        <w:t xml:space="preserve"> famigliari</w:t>
      </w:r>
      <w:r w:rsidR="00C16B9A" w:rsidRPr="00326EDE">
        <w:t xml:space="preserve"> stessi</w:t>
      </w:r>
      <w:r w:rsidR="008F260C" w:rsidRPr="00326EDE">
        <w:t>.</w:t>
      </w:r>
    </w:p>
    <w:p w:rsidR="00C16B9A" w:rsidRPr="00326EDE" w:rsidRDefault="00C16B9A" w:rsidP="00326EDE">
      <w:pPr>
        <w:ind w:left="567" w:right="850"/>
        <w:jc w:val="both"/>
      </w:pPr>
      <w:r w:rsidRPr="00326EDE">
        <w:tab/>
        <w:t xml:space="preserve">L'inserimento in comunità, al contrario, aveva comportato nei pazienti in oggetto una </w:t>
      </w:r>
      <w:r w:rsidR="003254C7">
        <w:t>forte attenuazione</w:t>
      </w:r>
      <w:r w:rsidRPr="00326EDE">
        <w:t xml:space="preserve"> di gran parte de</w:t>
      </w:r>
      <w:r w:rsidR="003254C7">
        <w:t>lle evidenze</w:t>
      </w:r>
      <w:r w:rsidR="00490D99" w:rsidRPr="00326EDE">
        <w:t xml:space="preserve"> </w:t>
      </w:r>
      <w:r w:rsidR="003254C7">
        <w:t>cliniche</w:t>
      </w:r>
      <w:r w:rsidRPr="00326EDE">
        <w:t>, al punto da rendere problematica</w:t>
      </w:r>
      <w:r w:rsidR="00686E76" w:rsidRPr="00326EDE">
        <w:t>, solo sulla base dell</w:t>
      </w:r>
      <w:r w:rsidR="003254C7">
        <w:t>'osservazione attuale</w:t>
      </w:r>
      <w:r w:rsidR="00686E76" w:rsidRPr="00326EDE">
        <w:t>,</w:t>
      </w:r>
      <w:r w:rsidRPr="00326EDE">
        <w:t xml:space="preserve"> una </w:t>
      </w:r>
      <w:r w:rsidR="00686E76" w:rsidRPr="00326EDE">
        <w:t xml:space="preserve">conferma della </w:t>
      </w:r>
      <w:r w:rsidRPr="00326EDE">
        <w:t>diagnosi</w:t>
      </w:r>
      <w:r w:rsidR="00686E76" w:rsidRPr="00326EDE">
        <w:t xml:space="preserve"> di entrata</w:t>
      </w:r>
      <w:r w:rsidRPr="00326EDE">
        <w:t>.</w:t>
      </w:r>
      <w:r w:rsidR="00F87BDD" w:rsidRPr="00326EDE">
        <w:t xml:space="preserve"> Remissione</w:t>
      </w:r>
      <w:r w:rsidR="004A28CA" w:rsidRPr="00326EDE">
        <w:t>, tuttavia,</w:t>
      </w:r>
      <w:r w:rsidR="00F87BDD" w:rsidRPr="00326EDE">
        <w:t xml:space="preserve"> </w:t>
      </w:r>
      <w:r w:rsidR="008D1456" w:rsidRPr="00326EDE">
        <w:t xml:space="preserve">che sappiamo </w:t>
      </w:r>
      <w:r w:rsidR="00F87BDD" w:rsidRPr="00326EDE">
        <w:t xml:space="preserve">strettamente legata alla residenzialità </w:t>
      </w:r>
      <w:r w:rsidR="00490D99" w:rsidRPr="00326EDE">
        <w:t xml:space="preserve">stessa </w:t>
      </w:r>
      <w:r w:rsidR="00F87BDD" w:rsidRPr="00326EDE">
        <w:t xml:space="preserve">e </w:t>
      </w:r>
      <w:r w:rsidR="009F1978">
        <w:t xml:space="preserve">anch'essa "volatile", in quanto, per lo più, </w:t>
      </w:r>
      <w:r w:rsidR="00686E76" w:rsidRPr="00326EDE">
        <w:t>destinata a</w:t>
      </w:r>
      <w:r w:rsidR="00F87BDD" w:rsidRPr="00326EDE">
        <w:t xml:space="preserve"> </w:t>
      </w:r>
      <w:r w:rsidR="00490D99" w:rsidRPr="00326EDE">
        <w:t>cedere</w:t>
      </w:r>
      <w:r w:rsidR="00B05BF4" w:rsidRPr="00326EDE">
        <w:t xml:space="preserve"> nuovamente</w:t>
      </w:r>
      <w:r w:rsidR="00490D99" w:rsidRPr="00326EDE">
        <w:t xml:space="preserve"> il campo a</w:t>
      </w:r>
      <w:r w:rsidR="00F87BDD" w:rsidRPr="00326EDE">
        <w:t xml:space="preserve">i floridi quadri </w:t>
      </w:r>
      <w:r w:rsidR="00686E76" w:rsidRPr="00326EDE">
        <w:t>psicopatologici descritti in anamnesi</w:t>
      </w:r>
      <w:r w:rsidR="00F87BDD" w:rsidRPr="00326EDE">
        <w:t xml:space="preserve">, solo in presenza di una semplice </w:t>
      </w:r>
      <w:r w:rsidR="00F87BDD" w:rsidRPr="00326EDE">
        <w:rPr>
          <w:i/>
        </w:rPr>
        <w:t>prospettiva</w:t>
      </w:r>
      <w:r w:rsidR="00F87BDD" w:rsidRPr="00326EDE">
        <w:t xml:space="preserve"> di dimissione</w:t>
      </w:r>
      <w:r w:rsidR="00686E76" w:rsidRPr="00326EDE">
        <w:t xml:space="preserve"> dalla comunità</w:t>
      </w:r>
      <w:r w:rsidR="00F87BDD" w:rsidRPr="00326EDE">
        <w:t>.</w:t>
      </w:r>
    </w:p>
    <w:p w:rsidR="00326EDE" w:rsidRDefault="00326EDE" w:rsidP="00A224CA">
      <w:pPr>
        <w:jc w:val="both"/>
        <w:rPr>
          <w:sz w:val="24"/>
          <w:szCs w:val="24"/>
        </w:rPr>
      </w:pPr>
    </w:p>
    <w:p w:rsidR="00B05BF4" w:rsidRDefault="00C16B9A" w:rsidP="00A224CA">
      <w:pPr>
        <w:jc w:val="both"/>
        <w:rPr>
          <w:sz w:val="24"/>
          <w:szCs w:val="24"/>
        </w:rPr>
      </w:pPr>
      <w:r>
        <w:rPr>
          <w:sz w:val="24"/>
          <w:szCs w:val="24"/>
        </w:rPr>
        <w:tab/>
        <w:t xml:space="preserve">L'unico dato </w:t>
      </w:r>
      <w:r w:rsidR="00F87BDD">
        <w:rPr>
          <w:sz w:val="24"/>
          <w:szCs w:val="24"/>
        </w:rPr>
        <w:t xml:space="preserve">clinico </w:t>
      </w:r>
      <w:r w:rsidR="00B05BF4">
        <w:rPr>
          <w:sz w:val="24"/>
          <w:szCs w:val="24"/>
        </w:rPr>
        <w:t xml:space="preserve">certo e </w:t>
      </w:r>
      <w:proofErr w:type="spellStart"/>
      <w:r w:rsidR="00F87BDD">
        <w:rPr>
          <w:sz w:val="24"/>
          <w:szCs w:val="24"/>
        </w:rPr>
        <w:t>obiettiv</w:t>
      </w:r>
      <w:r w:rsidR="00B05BF4">
        <w:rPr>
          <w:sz w:val="24"/>
          <w:szCs w:val="24"/>
        </w:rPr>
        <w:t>a</w:t>
      </w:r>
      <w:r w:rsidR="00F87BDD">
        <w:rPr>
          <w:sz w:val="24"/>
          <w:szCs w:val="24"/>
        </w:rPr>
        <w:t>bile</w:t>
      </w:r>
      <w:proofErr w:type="spellEnd"/>
      <w:r w:rsidR="00F87BDD">
        <w:rPr>
          <w:sz w:val="24"/>
          <w:szCs w:val="24"/>
        </w:rPr>
        <w:t xml:space="preserve"> dunque</w:t>
      </w:r>
      <w:r w:rsidR="004A28CA">
        <w:rPr>
          <w:sz w:val="24"/>
          <w:szCs w:val="24"/>
        </w:rPr>
        <w:t>, al di là di tutte le considerazioni nosologiche</w:t>
      </w:r>
      <w:r w:rsidR="009F1978">
        <w:rPr>
          <w:sz w:val="24"/>
          <w:szCs w:val="24"/>
        </w:rPr>
        <w:t xml:space="preserve"> , anagrafiche </w:t>
      </w:r>
      <w:r w:rsidR="004A28CA">
        <w:rPr>
          <w:sz w:val="24"/>
          <w:szCs w:val="24"/>
        </w:rPr>
        <w:t xml:space="preserve">e contestuali, </w:t>
      </w:r>
      <w:r w:rsidR="00B05BF4">
        <w:rPr>
          <w:sz w:val="24"/>
          <w:szCs w:val="24"/>
        </w:rPr>
        <w:t>appariva essere</w:t>
      </w:r>
      <w:r w:rsidR="00F87BDD">
        <w:rPr>
          <w:sz w:val="24"/>
          <w:szCs w:val="24"/>
        </w:rPr>
        <w:t xml:space="preserve"> il </w:t>
      </w:r>
      <w:r w:rsidR="00B05BF4">
        <w:rPr>
          <w:sz w:val="24"/>
          <w:szCs w:val="24"/>
        </w:rPr>
        <w:t xml:space="preserve">maggiore o minore </w:t>
      </w:r>
      <w:r w:rsidR="00F87BDD">
        <w:rPr>
          <w:sz w:val="24"/>
          <w:szCs w:val="24"/>
        </w:rPr>
        <w:t>bisogno</w:t>
      </w:r>
      <w:r w:rsidR="006C4F03">
        <w:rPr>
          <w:sz w:val="24"/>
          <w:szCs w:val="24"/>
        </w:rPr>
        <w:t xml:space="preserve"> attuale</w:t>
      </w:r>
      <w:r w:rsidR="00F87BDD">
        <w:rPr>
          <w:sz w:val="24"/>
          <w:szCs w:val="24"/>
        </w:rPr>
        <w:t xml:space="preserve"> di </w:t>
      </w:r>
      <w:r w:rsidR="008F260C">
        <w:rPr>
          <w:sz w:val="24"/>
          <w:szCs w:val="24"/>
        </w:rPr>
        <w:t>permanenza</w:t>
      </w:r>
      <w:r w:rsidR="00F87BDD">
        <w:rPr>
          <w:sz w:val="24"/>
          <w:szCs w:val="24"/>
        </w:rPr>
        <w:t xml:space="preserve"> </w:t>
      </w:r>
      <w:r w:rsidR="008F260C">
        <w:rPr>
          <w:sz w:val="24"/>
          <w:szCs w:val="24"/>
        </w:rPr>
        <w:t xml:space="preserve">(praticamente obbligata) in comunità </w:t>
      </w:r>
      <w:r w:rsidR="003B7CE1">
        <w:rPr>
          <w:sz w:val="24"/>
          <w:szCs w:val="24"/>
        </w:rPr>
        <w:t xml:space="preserve">e la </w:t>
      </w:r>
      <w:r w:rsidR="00CA0C75">
        <w:rPr>
          <w:sz w:val="24"/>
          <w:szCs w:val="24"/>
        </w:rPr>
        <w:t>connessa</w:t>
      </w:r>
      <w:r w:rsidR="00AC4E7B">
        <w:rPr>
          <w:sz w:val="24"/>
          <w:szCs w:val="24"/>
        </w:rPr>
        <w:t>, presumibile</w:t>
      </w:r>
      <w:r w:rsidR="003B7CE1">
        <w:rPr>
          <w:sz w:val="24"/>
          <w:szCs w:val="24"/>
        </w:rPr>
        <w:t xml:space="preserve"> disabilità sociale</w:t>
      </w:r>
      <w:r w:rsidR="00F87BDD">
        <w:rPr>
          <w:sz w:val="24"/>
          <w:szCs w:val="24"/>
        </w:rPr>
        <w:t>, che costituiva</w:t>
      </w:r>
      <w:r w:rsidR="00490D99">
        <w:rPr>
          <w:sz w:val="24"/>
          <w:szCs w:val="24"/>
        </w:rPr>
        <w:t>no</w:t>
      </w:r>
      <w:r w:rsidR="00F87BDD">
        <w:rPr>
          <w:sz w:val="24"/>
          <w:szCs w:val="24"/>
        </w:rPr>
        <w:t xml:space="preserve"> </w:t>
      </w:r>
      <w:r w:rsidR="00A224CA">
        <w:rPr>
          <w:sz w:val="24"/>
          <w:szCs w:val="24"/>
        </w:rPr>
        <w:t>l</w:t>
      </w:r>
      <w:r w:rsidR="00F87BDD">
        <w:rPr>
          <w:sz w:val="24"/>
          <w:szCs w:val="24"/>
        </w:rPr>
        <w:t>'unico</w:t>
      </w:r>
      <w:r w:rsidR="004A28CA">
        <w:rPr>
          <w:sz w:val="24"/>
          <w:szCs w:val="24"/>
        </w:rPr>
        <w:t xml:space="preserve"> reale</w:t>
      </w:r>
      <w:r w:rsidR="00A224CA">
        <w:rPr>
          <w:sz w:val="24"/>
          <w:szCs w:val="24"/>
        </w:rPr>
        <w:t xml:space="preserve"> denominatore comune </w:t>
      </w:r>
      <w:r w:rsidR="00991006">
        <w:rPr>
          <w:sz w:val="24"/>
          <w:szCs w:val="24"/>
        </w:rPr>
        <w:t xml:space="preserve">tra </w:t>
      </w:r>
      <w:r w:rsidR="00F87BDD">
        <w:rPr>
          <w:sz w:val="24"/>
          <w:szCs w:val="24"/>
        </w:rPr>
        <w:t>i</w:t>
      </w:r>
      <w:r w:rsidR="00A224CA">
        <w:rPr>
          <w:sz w:val="24"/>
          <w:szCs w:val="24"/>
        </w:rPr>
        <w:t xml:space="preserve"> </w:t>
      </w:r>
      <w:r w:rsidR="004A28CA">
        <w:rPr>
          <w:sz w:val="24"/>
          <w:szCs w:val="24"/>
        </w:rPr>
        <w:t xml:space="preserve">quadri clinici </w:t>
      </w:r>
      <w:r w:rsidR="00A224CA">
        <w:rPr>
          <w:sz w:val="24"/>
          <w:szCs w:val="24"/>
        </w:rPr>
        <w:t>esaminati</w:t>
      </w:r>
      <w:r w:rsidR="00F87BDD">
        <w:rPr>
          <w:sz w:val="24"/>
          <w:szCs w:val="24"/>
        </w:rPr>
        <w:t>.</w:t>
      </w:r>
      <w:r w:rsidR="00A224CA">
        <w:rPr>
          <w:sz w:val="24"/>
          <w:szCs w:val="24"/>
        </w:rPr>
        <w:t xml:space="preserve"> </w:t>
      </w:r>
    </w:p>
    <w:p w:rsidR="00A224CA" w:rsidRDefault="00B05BF4" w:rsidP="00A224CA">
      <w:pPr>
        <w:jc w:val="both"/>
        <w:rPr>
          <w:sz w:val="24"/>
          <w:szCs w:val="24"/>
        </w:rPr>
      </w:pPr>
      <w:r>
        <w:rPr>
          <w:sz w:val="24"/>
          <w:szCs w:val="24"/>
        </w:rPr>
        <w:tab/>
      </w:r>
      <w:r w:rsidR="00F87BDD">
        <w:rPr>
          <w:sz w:val="24"/>
          <w:szCs w:val="24"/>
        </w:rPr>
        <w:t xml:space="preserve">Si è deciso di </w:t>
      </w:r>
      <w:r w:rsidR="00C97AB4">
        <w:rPr>
          <w:sz w:val="24"/>
          <w:szCs w:val="24"/>
        </w:rPr>
        <w:t xml:space="preserve">non inserire pazienti </w:t>
      </w:r>
      <w:r w:rsidR="003254C7">
        <w:rPr>
          <w:sz w:val="24"/>
          <w:szCs w:val="24"/>
        </w:rPr>
        <w:t xml:space="preserve">che </w:t>
      </w:r>
      <w:r w:rsidR="00C97AB4">
        <w:rPr>
          <w:sz w:val="24"/>
          <w:szCs w:val="24"/>
        </w:rPr>
        <w:t xml:space="preserve">non </w:t>
      </w:r>
      <w:r w:rsidR="003254C7">
        <w:rPr>
          <w:sz w:val="24"/>
          <w:szCs w:val="24"/>
        </w:rPr>
        <w:t xml:space="preserve">fossero </w:t>
      </w:r>
      <w:r w:rsidR="00C97AB4">
        <w:rPr>
          <w:sz w:val="24"/>
          <w:szCs w:val="24"/>
        </w:rPr>
        <w:t>residenti</w:t>
      </w:r>
      <w:r w:rsidR="003254C7">
        <w:rPr>
          <w:sz w:val="24"/>
          <w:szCs w:val="24"/>
        </w:rPr>
        <w:t xml:space="preserve"> in comunità</w:t>
      </w:r>
      <w:r w:rsidR="00C97AB4">
        <w:rPr>
          <w:sz w:val="24"/>
          <w:szCs w:val="24"/>
        </w:rPr>
        <w:t xml:space="preserve"> da almeno </w:t>
      </w:r>
      <w:r w:rsidR="00F87BDD">
        <w:rPr>
          <w:sz w:val="24"/>
          <w:szCs w:val="24"/>
        </w:rPr>
        <w:t>sei mesi</w:t>
      </w:r>
      <w:r w:rsidR="00AC4E7B">
        <w:rPr>
          <w:sz w:val="24"/>
          <w:szCs w:val="24"/>
        </w:rPr>
        <w:t>,</w:t>
      </w:r>
      <w:r w:rsidR="00F87BDD">
        <w:rPr>
          <w:sz w:val="24"/>
          <w:szCs w:val="24"/>
        </w:rPr>
        <w:t xml:space="preserve"> proprio per escludere inserimenti in comunità</w:t>
      </w:r>
      <w:r w:rsidR="00686E76">
        <w:rPr>
          <w:sz w:val="24"/>
          <w:szCs w:val="24"/>
        </w:rPr>
        <w:t xml:space="preserve"> poi</w:t>
      </w:r>
      <w:r w:rsidR="003254C7">
        <w:rPr>
          <w:sz w:val="24"/>
          <w:szCs w:val="24"/>
        </w:rPr>
        <w:t xml:space="preserve"> rivelatisi inadeguati,</w:t>
      </w:r>
      <w:r w:rsidR="004A28CA">
        <w:rPr>
          <w:sz w:val="24"/>
          <w:szCs w:val="24"/>
        </w:rPr>
        <w:t xml:space="preserve"> </w:t>
      </w:r>
      <w:r w:rsidR="00AC4E7B">
        <w:rPr>
          <w:sz w:val="24"/>
          <w:szCs w:val="24"/>
        </w:rPr>
        <w:t xml:space="preserve">in quanto </w:t>
      </w:r>
      <w:r w:rsidR="00F87BDD">
        <w:rPr>
          <w:sz w:val="24"/>
          <w:szCs w:val="24"/>
        </w:rPr>
        <w:t xml:space="preserve">dettati da </w:t>
      </w:r>
      <w:r w:rsidR="00C97AB4">
        <w:rPr>
          <w:sz w:val="24"/>
          <w:szCs w:val="24"/>
        </w:rPr>
        <w:t xml:space="preserve">scelte </w:t>
      </w:r>
      <w:r w:rsidR="00AC4E7B">
        <w:rPr>
          <w:sz w:val="24"/>
          <w:szCs w:val="24"/>
        </w:rPr>
        <w:t>diverse dall'effettivo bisogno d</w:t>
      </w:r>
      <w:r w:rsidR="004A28CA">
        <w:rPr>
          <w:sz w:val="24"/>
          <w:szCs w:val="24"/>
        </w:rPr>
        <w:t xml:space="preserve">i </w:t>
      </w:r>
      <w:r w:rsidR="003254C7">
        <w:rPr>
          <w:sz w:val="24"/>
          <w:szCs w:val="24"/>
        </w:rPr>
        <w:t>residenzialità degli ospiti e</w:t>
      </w:r>
      <w:r>
        <w:rPr>
          <w:sz w:val="24"/>
          <w:szCs w:val="24"/>
        </w:rPr>
        <w:t xml:space="preserve"> </w:t>
      </w:r>
      <w:r w:rsidR="003254C7">
        <w:rPr>
          <w:sz w:val="24"/>
          <w:szCs w:val="24"/>
        </w:rPr>
        <w:t>determinati pi</w:t>
      </w:r>
      <w:r w:rsidR="00AC4E7B">
        <w:rPr>
          <w:sz w:val="24"/>
          <w:szCs w:val="24"/>
        </w:rPr>
        <w:t xml:space="preserve">uttosto </w:t>
      </w:r>
      <w:r w:rsidR="003254C7">
        <w:rPr>
          <w:sz w:val="24"/>
          <w:szCs w:val="24"/>
        </w:rPr>
        <w:t>d</w:t>
      </w:r>
      <w:r w:rsidR="00AC4E7B">
        <w:rPr>
          <w:sz w:val="24"/>
          <w:szCs w:val="24"/>
        </w:rPr>
        <w:t xml:space="preserve">a </w:t>
      </w:r>
      <w:r w:rsidR="00F87BDD">
        <w:rPr>
          <w:sz w:val="24"/>
          <w:szCs w:val="24"/>
        </w:rPr>
        <w:t>esigenze</w:t>
      </w:r>
      <w:r w:rsidR="00C97AB4">
        <w:rPr>
          <w:sz w:val="24"/>
          <w:szCs w:val="24"/>
        </w:rPr>
        <w:t xml:space="preserve"> logistiche o ambientali</w:t>
      </w:r>
      <w:r w:rsidR="00A224CA">
        <w:rPr>
          <w:sz w:val="24"/>
          <w:szCs w:val="24"/>
        </w:rPr>
        <w:t xml:space="preserve">. </w:t>
      </w:r>
    </w:p>
    <w:p w:rsidR="003254C7" w:rsidRDefault="003254C7" w:rsidP="009229FF">
      <w:pPr>
        <w:ind w:firstLine="708"/>
        <w:jc w:val="both"/>
        <w:rPr>
          <w:sz w:val="24"/>
          <w:szCs w:val="24"/>
        </w:rPr>
      </w:pPr>
      <w:r>
        <w:rPr>
          <w:sz w:val="24"/>
          <w:szCs w:val="24"/>
        </w:rPr>
        <w:t>Come strumento di indagine è</w:t>
      </w:r>
      <w:r w:rsidR="00C97AB4">
        <w:rPr>
          <w:sz w:val="24"/>
          <w:szCs w:val="24"/>
        </w:rPr>
        <w:t xml:space="preserve"> stato scelto l'</w:t>
      </w:r>
      <w:proofErr w:type="spellStart"/>
      <w:r w:rsidR="0040103E">
        <w:rPr>
          <w:sz w:val="24"/>
          <w:szCs w:val="24"/>
        </w:rPr>
        <w:t>E.N.B.</w:t>
      </w:r>
      <w:proofErr w:type="spellEnd"/>
      <w:r>
        <w:rPr>
          <w:sz w:val="24"/>
          <w:szCs w:val="24"/>
        </w:rPr>
        <w:t>,</w:t>
      </w:r>
      <w:r w:rsidR="00C97AB4">
        <w:rPr>
          <w:sz w:val="24"/>
          <w:szCs w:val="24"/>
        </w:rPr>
        <w:t xml:space="preserve"> perché</w:t>
      </w:r>
      <w:r w:rsidR="002C46B7">
        <w:rPr>
          <w:sz w:val="24"/>
          <w:szCs w:val="24"/>
        </w:rPr>
        <w:t>, nonostante alcuni limiti, è stato</w:t>
      </w:r>
      <w:r w:rsidR="00C97AB4">
        <w:rPr>
          <w:sz w:val="24"/>
          <w:szCs w:val="24"/>
        </w:rPr>
        <w:t xml:space="preserve"> </w:t>
      </w:r>
      <w:r w:rsidR="006E3EA6">
        <w:rPr>
          <w:sz w:val="24"/>
          <w:szCs w:val="24"/>
        </w:rPr>
        <w:t xml:space="preserve">ritenuto </w:t>
      </w:r>
      <w:r w:rsidR="00686E76">
        <w:rPr>
          <w:sz w:val="24"/>
          <w:szCs w:val="24"/>
        </w:rPr>
        <w:t xml:space="preserve">sufficientemente validato e </w:t>
      </w:r>
      <w:r w:rsidR="00C97AB4">
        <w:rPr>
          <w:sz w:val="24"/>
          <w:szCs w:val="24"/>
        </w:rPr>
        <w:t>di somministrazione</w:t>
      </w:r>
      <w:r w:rsidR="00686E76">
        <w:rPr>
          <w:sz w:val="24"/>
          <w:szCs w:val="24"/>
        </w:rPr>
        <w:t xml:space="preserve"> abbastanza </w:t>
      </w:r>
      <w:r w:rsidR="00AC4E7B">
        <w:rPr>
          <w:sz w:val="24"/>
          <w:szCs w:val="24"/>
        </w:rPr>
        <w:t>agevole e rapida</w:t>
      </w:r>
      <w:r w:rsidR="00BC6964">
        <w:rPr>
          <w:sz w:val="24"/>
          <w:szCs w:val="24"/>
        </w:rPr>
        <w:t xml:space="preserve">. </w:t>
      </w:r>
    </w:p>
    <w:p w:rsidR="002D000E" w:rsidRDefault="002D000E" w:rsidP="002D000E">
      <w:pPr>
        <w:pStyle w:val="Standard"/>
        <w:spacing w:line="360" w:lineRule="auto"/>
        <w:jc w:val="center"/>
        <w:rPr>
          <w:rFonts w:cs="Bradley Hand ITC"/>
          <w:sz w:val="32"/>
          <w:szCs w:val="32"/>
        </w:rPr>
      </w:pPr>
    </w:p>
    <w:p w:rsidR="002C46B7" w:rsidRDefault="002C46B7" w:rsidP="002C46B7">
      <w:pPr>
        <w:pStyle w:val="Standard"/>
        <w:ind w:left="567" w:right="1417"/>
        <w:jc w:val="both"/>
        <w:rPr>
          <w:rFonts w:cs="Bradley Hand ITC"/>
          <w:sz w:val="20"/>
          <w:szCs w:val="20"/>
        </w:rPr>
      </w:pPr>
      <w:r>
        <w:rPr>
          <w:rFonts w:cs="Bradley Hand ITC"/>
          <w:sz w:val="20"/>
          <w:szCs w:val="20"/>
        </w:rPr>
        <w:t xml:space="preserve">E' </w:t>
      </w:r>
      <w:r w:rsidR="002D000E" w:rsidRPr="002C46B7">
        <w:rPr>
          <w:rFonts w:cs="Bradley Hand ITC"/>
          <w:sz w:val="20"/>
          <w:szCs w:val="20"/>
        </w:rPr>
        <w:t>stato utilizzato in un primo momento l'esame Neuropsicologico Breve 1 (ENB-1) e successivamente l'ENB-2. Tale scelta è stata motivata da alcune considerazioni di natura statistica e di validità.</w:t>
      </w:r>
    </w:p>
    <w:p w:rsidR="002D000E" w:rsidRPr="002C46B7" w:rsidRDefault="005B4466" w:rsidP="002C46B7">
      <w:pPr>
        <w:pStyle w:val="Standard"/>
        <w:ind w:left="567" w:right="1417"/>
        <w:jc w:val="both"/>
        <w:rPr>
          <w:rFonts w:cs="Bradley Hand ITC"/>
          <w:sz w:val="20"/>
          <w:szCs w:val="20"/>
        </w:rPr>
      </w:pPr>
      <w:r>
        <w:rPr>
          <w:rFonts w:cs="Bradley Hand ITC"/>
          <w:sz w:val="20"/>
          <w:szCs w:val="20"/>
        </w:rPr>
        <w:tab/>
      </w:r>
      <w:r w:rsidR="002D000E" w:rsidRPr="002C46B7">
        <w:rPr>
          <w:rFonts w:cs="Bradley Hand ITC"/>
          <w:sz w:val="20"/>
          <w:szCs w:val="20"/>
        </w:rPr>
        <w:t>Nell'ENB-2 infatti il campione di riferimento è stato ampliato di 282 protocolli rispetto ai 420 dell'ENB-1,</w:t>
      </w:r>
      <w:r w:rsidR="002C46B7">
        <w:rPr>
          <w:rFonts w:cs="Bradley Hand ITC"/>
          <w:sz w:val="20"/>
          <w:szCs w:val="20"/>
        </w:rPr>
        <w:t xml:space="preserve"> </w:t>
      </w:r>
      <w:r w:rsidR="002D000E" w:rsidRPr="002C46B7">
        <w:rPr>
          <w:rFonts w:cs="Bradley Hand ITC"/>
          <w:sz w:val="20"/>
          <w:szCs w:val="20"/>
        </w:rPr>
        <w:t>per un campione totale di 720 partecipanti di nazionalità italiana (391 femmine e 309 maschi) selezionati tra familiari, conoscenti e soggetti sperimentali di tesi di ricerca presso l'Università degli studi di Padova, suddivisi in otto fasce di età. E' presente validità di costrutto e differenziale.</w:t>
      </w:r>
    </w:p>
    <w:p w:rsidR="002D000E" w:rsidRPr="002C46B7" w:rsidRDefault="005B4466" w:rsidP="002C46B7">
      <w:pPr>
        <w:pStyle w:val="Standard"/>
        <w:ind w:left="567" w:right="1417"/>
        <w:jc w:val="both"/>
        <w:rPr>
          <w:rFonts w:cs="Bradley Hand ITC"/>
          <w:sz w:val="20"/>
          <w:szCs w:val="20"/>
        </w:rPr>
      </w:pPr>
      <w:r>
        <w:rPr>
          <w:rFonts w:cs="Bradley Hand ITC"/>
          <w:sz w:val="20"/>
          <w:szCs w:val="20"/>
        </w:rPr>
        <w:tab/>
      </w:r>
      <w:r w:rsidR="002D000E" w:rsidRPr="002C46B7">
        <w:rPr>
          <w:rFonts w:cs="Bradley Hand ITC"/>
          <w:sz w:val="20"/>
          <w:szCs w:val="20"/>
        </w:rPr>
        <w:t>La seconda versione consente di calcolare un punteggio globale di funzionamento cognitivo e la significatività della variazione dei punteggi a due somministrazione successive.</w:t>
      </w:r>
    </w:p>
    <w:p w:rsidR="002D000E" w:rsidRPr="002C46B7" w:rsidRDefault="005B4466" w:rsidP="002C46B7">
      <w:pPr>
        <w:pStyle w:val="Standard"/>
        <w:ind w:left="567" w:right="1417"/>
        <w:jc w:val="both"/>
        <w:rPr>
          <w:rFonts w:cs="Bradley Hand ITC"/>
          <w:sz w:val="20"/>
          <w:szCs w:val="20"/>
        </w:rPr>
      </w:pPr>
      <w:r>
        <w:rPr>
          <w:rFonts w:cs="Bradley Hand ITC"/>
          <w:sz w:val="20"/>
          <w:szCs w:val="20"/>
        </w:rPr>
        <w:tab/>
      </w:r>
      <w:r w:rsidR="002D000E" w:rsidRPr="002C46B7">
        <w:rPr>
          <w:rFonts w:cs="Bradley Hand ITC"/>
          <w:sz w:val="20"/>
          <w:szCs w:val="20"/>
        </w:rPr>
        <w:t xml:space="preserve">L'ENB- 2 può essere descritto come una batteria </w:t>
      </w:r>
      <w:proofErr w:type="spellStart"/>
      <w:r w:rsidR="002D000E" w:rsidRPr="002C46B7">
        <w:rPr>
          <w:rFonts w:cs="Bradley Hand ITC"/>
          <w:sz w:val="20"/>
          <w:szCs w:val="20"/>
        </w:rPr>
        <w:t>testistica</w:t>
      </w:r>
      <w:proofErr w:type="spellEnd"/>
      <w:r w:rsidR="002D000E" w:rsidRPr="002C46B7">
        <w:rPr>
          <w:rFonts w:cs="Bradley Hand ITC"/>
          <w:sz w:val="20"/>
          <w:szCs w:val="20"/>
        </w:rPr>
        <w:t xml:space="preserve"> di </w:t>
      </w:r>
      <w:r w:rsidR="002D000E" w:rsidRPr="002C46B7">
        <w:rPr>
          <w:rFonts w:cs="Bradley Hand ITC"/>
          <w:i/>
          <w:sz w:val="20"/>
          <w:szCs w:val="20"/>
        </w:rPr>
        <w:t>screening</w:t>
      </w:r>
      <w:r w:rsidR="002D000E" w:rsidRPr="002C46B7">
        <w:rPr>
          <w:rFonts w:cs="Bradley Hand ITC"/>
          <w:sz w:val="20"/>
          <w:szCs w:val="20"/>
        </w:rPr>
        <w:t xml:space="preserve"> finalizzata alla valutazione neuropsicologica di soggetti adulti (età compresa tra i 15 ed i 96 anni). Consente di </w:t>
      </w:r>
      <w:r w:rsidR="002D000E" w:rsidRPr="002C46B7">
        <w:rPr>
          <w:rFonts w:cs="Bradley Hand ITC"/>
          <w:sz w:val="20"/>
          <w:szCs w:val="20"/>
        </w:rPr>
        <w:lastRenderedPageBreak/>
        <w:t>ottenere, in modo rapido ed agevole, un quadro dell'efficienza cognitiva del paziente evidenziandone le funzioni conservate/integre e compromesse.</w:t>
      </w:r>
    </w:p>
    <w:p w:rsidR="002D000E" w:rsidRPr="002C46B7" w:rsidRDefault="005B4466" w:rsidP="00021128">
      <w:pPr>
        <w:pStyle w:val="Standard"/>
        <w:ind w:left="567" w:right="1417"/>
        <w:jc w:val="both"/>
        <w:rPr>
          <w:rFonts w:cs="Bradley Hand ITC"/>
          <w:sz w:val="20"/>
          <w:szCs w:val="20"/>
        </w:rPr>
      </w:pPr>
      <w:r>
        <w:rPr>
          <w:rFonts w:cs="Bradley Hand ITC"/>
          <w:sz w:val="20"/>
          <w:szCs w:val="20"/>
        </w:rPr>
        <w:tab/>
      </w:r>
      <w:r w:rsidR="002D000E" w:rsidRPr="002C46B7">
        <w:rPr>
          <w:rFonts w:cs="Bradley Hand ITC"/>
          <w:sz w:val="20"/>
          <w:szCs w:val="20"/>
        </w:rPr>
        <w:t>La prospettiva teorica di partenza si basa su una visione  multi</w:t>
      </w:r>
      <w:r w:rsidR="002C46B7">
        <w:rPr>
          <w:rFonts w:cs="Bradley Hand ITC"/>
          <w:sz w:val="20"/>
          <w:szCs w:val="20"/>
        </w:rPr>
        <w:t xml:space="preserve"> </w:t>
      </w:r>
      <w:r w:rsidR="002D000E" w:rsidRPr="002C46B7">
        <w:rPr>
          <w:rFonts w:cs="Bradley Hand ITC"/>
          <w:sz w:val="20"/>
          <w:szCs w:val="20"/>
        </w:rPr>
        <w:t>-</w:t>
      </w:r>
      <w:r w:rsidR="002C46B7">
        <w:rPr>
          <w:rFonts w:cs="Bradley Hand ITC"/>
          <w:sz w:val="20"/>
          <w:szCs w:val="20"/>
        </w:rPr>
        <w:t xml:space="preserve"> </w:t>
      </w:r>
      <w:proofErr w:type="spellStart"/>
      <w:r w:rsidR="002D000E" w:rsidRPr="002C46B7">
        <w:rPr>
          <w:rFonts w:cs="Bradley Hand ITC"/>
          <w:sz w:val="20"/>
          <w:szCs w:val="20"/>
        </w:rPr>
        <w:t>componenziale</w:t>
      </w:r>
      <w:proofErr w:type="spellEnd"/>
      <w:r w:rsidR="002D000E" w:rsidRPr="002C46B7">
        <w:rPr>
          <w:rFonts w:cs="Bradley Hand ITC"/>
          <w:sz w:val="20"/>
          <w:szCs w:val="20"/>
        </w:rPr>
        <w:t xml:space="preserve">  del paziente considerato non soltanto dal punto di vista strettamente neuropsicologico ma anche psicologico.</w:t>
      </w:r>
    </w:p>
    <w:p w:rsidR="002D000E" w:rsidRPr="002C46B7" w:rsidRDefault="002D000E" w:rsidP="00021128">
      <w:pPr>
        <w:pStyle w:val="Standard"/>
        <w:ind w:left="567" w:right="1417"/>
        <w:jc w:val="both"/>
        <w:rPr>
          <w:rFonts w:cs="Bradley Hand ITC"/>
          <w:sz w:val="20"/>
          <w:szCs w:val="20"/>
        </w:rPr>
      </w:pPr>
      <w:r w:rsidRPr="002C46B7">
        <w:rPr>
          <w:rFonts w:cs="Bradley Hand ITC"/>
          <w:sz w:val="20"/>
          <w:szCs w:val="20"/>
        </w:rPr>
        <w:t>Sostanzialmente il test è articolato in tre parti:</w:t>
      </w:r>
    </w:p>
    <w:p w:rsidR="002D000E" w:rsidRPr="002C46B7" w:rsidRDefault="002D000E" w:rsidP="00021128">
      <w:pPr>
        <w:pStyle w:val="Standard"/>
        <w:numPr>
          <w:ilvl w:val="0"/>
          <w:numId w:val="11"/>
        </w:numPr>
        <w:spacing w:after="100" w:afterAutospacing="1"/>
        <w:ind w:left="567" w:right="1417"/>
        <w:jc w:val="both"/>
        <w:rPr>
          <w:rFonts w:cs="Bradley Hand ITC"/>
          <w:sz w:val="20"/>
          <w:szCs w:val="20"/>
        </w:rPr>
      </w:pPr>
      <w:r w:rsidRPr="002C46B7">
        <w:rPr>
          <w:rFonts w:cs="Bradley Hand ITC"/>
          <w:sz w:val="20"/>
          <w:szCs w:val="20"/>
        </w:rPr>
        <w:t>Anamnesi Neuropsicologica, Medica, Psicologica e Cognitiva</w:t>
      </w:r>
    </w:p>
    <w:p w:rsidR="002D000E" w:rsidRPr="002C46B7" w:rsidRDefault="002D000E" w:rsidP="00021128">
      <w:pPr>
        <w:pStyle w:val="Standard"/>
        <w:numPr>
          <w:ilvl w:val="0"/>
          <w:numId w:val="11"/>
        </w:numPr>
        <w:spacing w:after="100" w:afterAutospacing="1"/>
        <w:ind w:left="567" w:right="1417"/>
        <w:jc w:val="both"/>
        <w:rPr>
          <w:rFonts w:cs="Bradley Hand ITC"/>
          <w:sz w:val="20"/>
          <w:szCs w:val="20"/>
        </w:rPr>
      </w:pPr>
      <w:r w:rsidRPr="002C46B7">
        <w:rPr>
          <w:rFonts w:cs="Bradley Hand ITC"/>
          <w:sz w:val="20"/>
          <w:szCs w:val="20"/>
        </w:rPr>
        <w:t>Colloquio con il paziente e familiari</w:t>
      </w:r>
    </w:p>
    <w:p w:rsidR="002C46B7" w:rsidRDefault="002D000E" w:rsidP="00021128">
      <w:pPr>
        <w:pStyle w:val="Standard"/>
        <w:numPr>
          <w:ilvl w:val="0"/>
          <w:numId w:val="11"/>
        </w:numPr>
        <w:spacing w:after="100" w:afterAutospacing="1"/>
        <w:ind w:left="567" w:right="1417"/>
        <w:jc w:val="both"/>
        <w:rPr>
          <w:rFonts w:cs="Bradley Hand ITC"/>
          <w:sz w:val="20"/>
          <w:szCs w:val="20"/>
        </w:rPr>
      </w:pPr>
      <w:r w:rsidRPr="002C46B7">
        <w:rPr>
          <w:rFonts w:cs="Bradley Hand ITC"/>
          <w:sz w:val="20"/>
          <w:szCs w:val="20"/>
        </w:rPr>
        <w:t>Somministrazione prove cognitive e sintesi dei dati</w:t>
      </w:r>
    </w:p>
    <w:p w:rsidR="00021128" w:rsidRPr="002C46B7" w:rsidRDefault="002D000E" w:rsidP="00021128">
      <w:pPr>
        <w:pStyle w:val="Standard"/>
        <w:numPr>
          <w:ilvl w:val="0"/>
          <w:numId w:val="11"/>
        </w:numPr>
        <w:ind w:left="567" w:right="1417"/>
        <w:jc w:val="both"/>
        <w:rPr>
          <w:rFonts w:cs="Bradley Hand ITC"/>
          <w:sz w:val="20"/>
          <w:szCs w:val="20"/>
        </w:rPr>
      </w:pPr>
      <w:r w:rsidRPr="002C46B7">
        <w:rPr>
          <w:rFonts w:cs="Bradley Hand ITC"/>
          <w:sz w:val="20"/>
          <w:szCs w:val="20"/>
        </w:rPr>
        <w:t xml:space="preserve">L'anamnesi permette di raccogliere quanti più dati possibili sulla “storia”del paziente, informazioni in genere ottenute, in primis, dal colloquio con il paziente stesso, durante il quale è inoltre possibile valutare la capacità di comprensione verbale, la motivazione al test e </w:t>
      </w:r>
      <w:proofErr w:type="spellStart"/>
      <w:r w:rsidRPr="002057F4">
        <w:rPr>
          <w:rFonts w:cs="Bradley Hand ITC"/>
          <w:sz w:val="20"/>
          <w:szCs w:val="20"/>
        </w:rPr>
        <w:t>Digit</w:t>
      </w:r>
      <w:proofErr w:type="spellEnd"/>
      <w:r w:rsidRPr="002057F4">
        <w:rPr>
          <w:rFonts w:cs="Bradley Hand ITC"/>
          <w:sz w:val="20"/>
          <w:szCs w:val="20"/>
        </w:rPr>
        <w:t xml:space="preserve"> </w:t>
      </w:r>
      <w:proofErr w:type="spellStart"/>
      <w:r w:rsidRPr="002057F4">
        <w:rPr>
          <w:rFonts w:cs="Bradley Hand ITC"/>
          <w:sz w:val="20"/>
          <w:szCs w:val="20"/>
        </w:rPr>
        <w:t>Span-</w:t>
      </w:r>
      <w:proofErr w:type="spellEnd"/>
      <w:r w:rsidRPr="002057F4">
        <w:rPr>
          <w:rFonts w:cs="Bradley Hand ITC"/>
          <w:sz w:val="20"/>
          <w:szCs w:val="20"/>
        </w:rPr>
        <w:t xml:space="preserve"> Obiettivo: valutazione della capacità della memoria a breve termine</w:t>
      </w:r>
      <w:r w:rsidR="00021128" w:rsidRPr="00021128">
        <w:rPr>
          <w:rFonts w:cs="Bradley Hand ITC"/>
          <w:sz w:val="20"/>
          <w:szCs w:val="20"/>
        </w:rPr>
        <w:t xml:space="preserve"> </w:t>
      </w:r>
      <w:r w:rsidR="00021128" w:rsidRPr="002C46B7">
        <w:rPr>
          <w:rFonts w:cs="Bradley Hand ITC"/>
          <w:sz w:val="20"/>
          <w:szCs w:val="20"/>
        </w:rPr>
        <w:t>stabilire un dialogo e una prima relazione  con quest'ultimo.</w:t>
      </w:r>
    </w:p>
    <w:p w:rsidR="00021128" w:rsidRDefault="00021128" w:rsidP="00021128">
      <w:pPr>
        <w:pStyle w:val="Standard"/>
        <w:ind w:left="567" w:right="1417"/>
        <w:jc w:val="both"/>
        <w:rPr>
          <w:rFonts w:cs="Bradley Hand ITC"/>
          <w:sz w:val="20"/>
          <w:szCs w:val="20"/>
        </w:rPr>
      </w:pPr>
      <w:r w:rsidRPr="002C46B7">
        <w:rPr>
          <w:rFonts w:cs="Bradley Hand ITC"/>
          <w:sz w:val="20"/>
          <w:szCs w:val="20"/>
        </w:rPr>
        <w:t>Il colloquio con i familiari consente di verificare le informazioni fornite dal paziente oltre che stabilire un'alleanza di lavoro.</w:t>
      </w:r>
    </w:p>
    <w:p w:rsidR="00021128" w:rsidRPr="002C46B7" w:rsidRDefault="00021128" w:rsidP="00022046">
      <w:pPr>
        <w:pStyle w:val="Standard"/>
        <w:ind w:left="567" w:right="1417"/>
        <w:jc w:val="both"/>
        <w:rPr>
          <w:rFonts w:cs="Bradley Hand ITC"/>
          <w:sz w:val="20"/>
          <w:szCs w:val="20"/>
        </w:rPr>
      </w:pPr>
      <w:r w:rsidRPr="002C46B7">
        <w:rPr>
          <w:rFonts w:cs="Bradley Hand ITC"/>
          <w:sz w:val="20"/>
          <w:szCs w:val="20"/>
        </w:rPr>
        <w:t>l tempo di somministrazione è generalmente veloce (circa un'ora).</w:t>
      </w:r>
    </w:p>
    <w:p w:rsidR="002D000E" w:rsidRPr="002C46B7" w:rsidRDefault="00022046" w:rsidP="00022046">
      <w:pPr>
        <w:pStyle w:val="Standard"/>
        <w:numPr>
          <w:ilvl w:val="0"/>
          <w:numId w:val="12"/>
        </w:numPr>
        <w:spacing w:before="100" w:beforeAutospacing="1" w:after="100" w:afterAutospacing="1"/>
        <w:ind w:left="567" w:right="1417"/>
        <w:jc w:val="both"/>
        <w:rPr>
          <w:rFonts w:cs="Bradley Hand ITC"/>
          <w:sz w:val="20"/>
          <w:szCs w:val="20"/>
        </w:rPr>
      </w:pPr>
      <w:proofErr w:type="spellStart"/>
      <w:r>
        <w:rPr>
          <w:rFonts w:cs="Bradley Hand ITC"/>
          <w:sz w:val="20"/>
          <w:szCs w:val="20"/>
        </w:rPr>
        <w:t>T</w:t>
      </w:r>
      <w:r w:rsidR="002D000E" w:rsidRPr="002C46B7">
        <w:rPr>
          <w:rFonts w:cs="Bradley Hand ITC"/>
          <w:sz w:val="20"/>
          <w:szCs w:val="20"/>
        </w:rPr>
        <w:t>rail</w:t>
      </w:r>
      <w:proofErr w:type="spellEnd"/>
      <w:r w:rsidR="002D000E" w:rsidRPr="002C46B7">
        <w:rPr>
          <w:rFonts w:cs="Bradley Hand ITC"/>
          <w:sz w:val="20"/>
          <w:szCs w:val="20"/>
        </w:rPr>
        <w:t xml:space="preserve"> </w:t>
      </w:r>
      <w:proofErr w:type="spellStart"/>
      <w:r w:rsidR="002D000E" w:rsidRPr="002C46B7">
        <w:rPr>
          <w:rFonts w:cs="Bradley Hand ITC"/>
          <w:sz w:val="20"/>
          <w:szCs w:val="20"/>
        </w:rPr>
        <w:t>Making</w:t>
      </w:r>
      <w:proofErr w:type="spellEnd"/>
      <w:r w:rsidR="002D000E" w:rsidRPr="002C46B7">
        <w:rPr>
          <w:rFonts w:cs="Bradley Hand ITC"/>
          <w:sz w:val="20"/>
          <w:szCs w:val="20"/>
        </w:rPr>
        <w:t xml:space="preserve"> </w:t>
      </w:r>
      <w:proofErr w:type="spellStart"/>
      <w:r w:rsidR="002D000E" w:rsidRPr="002C46B7">
        <w:rPr>
          <w:rFonts w:cs="Bradley Hand ITC"/>
          <w:sz w:val="20"/>
          <w:szCs w:val="20"/>
        </w:rPr>
        <w:t>Test-A</w:t>
      </w:r>
      <w:proofErr w:type="spellEnd"/>
      <w:r w:rsidR="002D000E" w:rsidRPr="002C46B7">
        <w:rPr>
          <w:rFonts w:cs="Bradley Hand ITC"/>
          <w:sz w:val="20"/>
          <w:szCs w:val="20"/>
        </w:rPr>
        <w:t xml:space="preserve">. Obiettivo:  valutazione della capacità di ricerca </w:t>
      </w:r>
      <w:proofErr w:type="spellStart"/>
      <w:r w:rsidR="002D000E" w:rsidRPr="002C46B7">
        <w:rPr>
          <w:rFonts w:cs="Bradley Hand ITC"/>
          <w:sz w:val="20"/>
          <w:szCs w:val="20"/>
        </w:rPr>
        <w:t>visuo-spaziale</w:t>
      </w:r>
      <w:proofErr w:type="spellEnd"/>
      <w:r w:rsidR="002D000E" w:rsidRPr="002C46B7">
        <w:rPr>
          <w:rFonts w:cs="Bradley Hand ITC"/>
          <w:sz w:val="20"/>
          <w:szCs w:val="20"/>
        </w:rPr>
        <w:t>, attenzione selettiva e velocità psicomotoria</w:t>
      </w:r>
    </w:p>
    <w:p w:rsidR="002D000E" w:rsidRPr="002C46B7" w:rsidRDefault="002D000E" w:rsidP="002C46B7">
      <w:pPr>
        <w:pStyle w:val="Standard"/>
        <w:numPr>
          <w:ilvl w:val="0"/>
          <w:numId w:val="12"/>
        </w:numPr>
        <w:spacing w:before="100" w:beforeAutospacing="1"/>
        <w:ind w:left="567" w:right="1417"/>
        <w:jc w:val="both"/>
        <w:rPr>
          <w:rFonts w:cs="Bradley Hand ITC"/>
          <w:sz w:val="20"/>
          <w:szCs w:val="20"/>
        </w:rPr>
      </w:pPr>
      <w:proofErr w:type="spellStart"/>
      <w:r w:rsidRPr="002C46B7">
        <w:rPr>
          <w:rFonts w:cs="Bradley Hand ITC"/>
          <w:sz w:val="20"/>
          <w:szCs w:val="20"/>
        </w:rPr>
        <w:t>Trail</w:t>
      </w:r>
      <w:proofErr w:type="spellEnd"/>
      <w:r w:rsidRPr="002C46B7">
        <w:rPr>
          <w:rFonts w:cs="Bradley Hand ITC"/>
          <w:sz w:val="20"/>
          <w:szCs w:val="20"/>
        </w:rPr>
        <w:t xml:space="preserve"> </w:t>
      </w:r>
      <w:proofErr w:type="spellStart"/>
      <w:r w:rsidRPr="002C46B7">
        <w:rPr>
          <w:rFonts w:cs="Bradley Hand ITC"/>
          <w:sz w:val="20"/>
          <w:szCs w:val="20"/>
        </w:rPr>
        <w:t>Making</w:t>
      </w:r>
      <w:proofErr w:type="spellEnd"/>
      <w:r w:rsidRPr="002C46B7">
        <w:rPr>
          <w:rFonts w:cs="Bradley Hand ITC"/>
          <w:sz w:val="20"/>
          <w:szCs w:val="20"/>
        </w:rPr>
        <w:t xml:space="preserve"> </w:t>
      </w:r>
      <w:proofErr w:type="spellStart"/>
      <w:r w:rsidRPr="002C46B7">
        <w:rPr>
          <w:rFonts w:cs="Bradley Hand ITC"/>
          <w:sz w:val="20"/>
          <w:szCs w:val="20"/>
        </w:rPr>
        <w:t>Test-B</w:t>
      </w:r>
      <w:proofErr w:type="spellEnd"/>
      <w:r w:rsidRPr="002C46B7">
        <w:rPr>
          <w:rFonts w:cs="Bradley Hand ITC"/>
          <w:sz w:val="20"/>
          <w:szCs w:val="20"/>
        </w:rPr>
        <w:t xml:space="preserve">. Obiettivo: valutazione della velocità psicomotoria, velocità di ricerca </w:t>
      </w:r>
      <w:proofErr w:type="spellStart"/>
      <w:r w:rsidRPr="002C46B7">
        <w:rPr>
          <w:rFonts w:cs="Bradley Hand ITC"/>
          <w:sz w:val="20"/>
          <w:szCs w:val="20"/>
        </w:rPr>
        <w:t>visuo-spaziale</w:t>
      </w:r>
      <w:proofErr w:type="spellEnd"/>
      <w:r w:rsidRPr="002C46B7">
        <w:rPr>
          <w:rFonts w:cs="Bradley Hand ITC"/>
          <w:sz w:val="20"/>
          <w:szCs w:val="20"/>
        </w:rPr>
        <w:t>, memoria di lavoro, attenzione selettiva, divisa e alternata.</w:t>
      </w:r>
    </w:p>
    <w:p w:rsidR="002D000E" w:rsidRPr="002C46B7" w:rsidRDefault="002D000E" w:rsidP="002C46B7">
      <w:pPr>
        <w:pStyle w:val="Standard"/>
        <w:numPr>
          <w:ilvl w:val="0"/>
          <w:numId w:val="12"/>
        </w:numPr>
        <w:spacing w:before="100" w:beforeAutospacing="1"/>
        <w:ind w:left="567" w:right="1417"/>
        <w:jc w:val="both"/>
        <w:rPr>
          <w:rFonts w:cs="Bradley Hand ITC"/>
          <w:sz w:val="20"/>
          <w:szCs w:val="20"/>
        </w:rPr>
      </w:pPr>
      <w:r w:rsidRPr="002C46B7">
        <w:rPr>
          <w:rFonts w:cs="Bradley Hand ITC"/>
          <w:sz w:val="20"/>
          <w:szCs w:val="20"/>
        </w:rPr>
        <w:t>Copia di Disegno. Obiettivo: valutazione delle abilità di copia di figura complessa ma familiare</w:t>
      </w:r>
    </w:p>
    <w:p w:rsidR="002D000E" w:rsidRPr="002C46B7" w:rsidRDefault="002D000E" w:rsidP="002C46B7">
      <w:pPr>
        <w:pStyle w:val="Standard"/>
        <w:numPr>
          <w:ilvl w:val="0"/>
          <w:numId w:val="12"/>
        </w:numPr>
        <w:spacing w:before="100" w:beforeAutospacing="1"/>
        <w:ind w:left="567" w:right="1417"/>
        <w:jc w:val="both"/>
        <w:rPr>
          <w:rFonts w:cs="Bradley Hand ITC"/>
          <w:sz w:val="20"/>
          <w:szCs w:val="20"/>
        </w:rPr>
      </w:pPr>
      <w:r w:rsidRPr="002C46B7">
        <w:rPr>
          <w:rFonts w:cs="Bradley Hand ITC"/>
          <w:sz w:val="20"/>
          <w:szCs w:val="20"/>
        </w:rPr>
        <w:t>Memoria con Interferenza. Obiettivo: valutazione della capacità della memoria di lavoro</w:t>
      </w:r>
    </w:p>
    <w:p w:rsidR="002D000E" w:rsidRPr="002C46B7" w:rsidRDefault="002D000E" w:rsidP="002C46B7">
      <w:pPr>
        <w:pStyle w:val="Standard"/>
        <w:numPr>
          <w:ilvl w:val="0"/>
          <w:numId w:val="12"/>
        </w:numPr>
        <w:spacing w:before="100" w:beforeAutospacing="1"/>
        <w:ind w:left="567" w:right="1417"/>
        <w:jc w:val="both"/>
        <w:rPr>
          <w:rFonts w:cs="Bradley Hand ITC"/>
          <w:sz w:val="20"/>
          <w:szCs w:val="20"/>
        </w:rPr>
      </w:pPr>
      <w:r w:rsidRPr="002C46B7">
        <w:rPr>
          <w:rFonts w:cs="Bradley Hand ITC"/>
          <w:sz w:val="20"/>
          <w:szCs w:val="20"/>
        </w:rPr>
        <w:t>Test di Astrazione. Obiettivo:valutazione della capacità di ragionamento logico e di astrazione di concetti</w:t>
      </w:r>
    </w:p>
    <w:p w:rsidR="002D000E" w:rsidRPr="002C46B7" w:rsidRDefault="002D000E" w:rsidP="002C46B7">
      <w:pPr>
        <w:pStyle w:val="Standard"/>
        <w:numPr>
          <w:ilvl w:val="0"/>
          <w:numId w:val="12"/>
        </w:numPr>
        <w:spacing w:before="100" w:beforeAutospacing="1"/>
        <w:ind w:left="567" w:right="1417"/>
        <w:jc w:val="both"/>
        <w:rPr>
          <w:rFonts w:cs="Bradley Hand ITC"/>
          <w:sz w:val="20"/>
          <w:szCs w:val="20"/>
        </w:rPr>
      </w:pPr>
      <w:r w:rsidRPr="002C46B7">
        <w:rPr>
          <w:rFonts w:cs="Bradley Hand ITC"/>
          <w:sz w:val="20"/>
          <w:szCs w:val="20"/>
        </w:rPr>
        <w:t>Test dei Gettoni. Obiettivo:valutazione della capacità di eseguire ordini verbali</w:t>
      </w:r>
    </w:p>
    <w:p w:rsidR="002D000E" w:rsidRPr="002C46B7" w:rsidRDefault="002D000E" w:rsidP="002C46B7">
      <w:pPr>
        <w:pStyle w:val="Standard"/>
        <w:numPr>
          <w:ilvl w:val="0"/>
          <w:numId w:val="12"/>
        </w:numPr>
        <w:spacing w:before="100" w:beforeAutospacing="1"/>
        <w:ind w:left="567" w:right="1417"/>
        <w:jc w:val="both"/>
        <w:rPr>
          <w:rFonts w:cs="Bradley Hand ITC"/>
          <w:sz w:val="20"/>
          <w:szCs w:val="20"/>
        </w:rPr>
      </w:pPr>
      <w:r w:rsidRPr="002C46B7">
        <w:rPr>
          <w:rFonts w:cs="Bradley Hand ITC"/>
          <w:sz w:val="20"/>
          <w:szCs w:val="20"/>
        </w:rPr>
        <w:t>Test di Memoria di Prosa. Rievocazione immediata. Obiettivo: valutazione della capacità della memoria a lungo termine ma anche integrazione delle informazioni e pianificazione</w:t>
      </w:r>
    </w:p>
    <w:p w:rsidR="002D000E" w:rsidRPr="002C46B7" w:rsidRDefault="002D000E" w:rsidP="002C46B7">
      <w:pPr>
        <w:pStyle w:val="Standard"/>
        <w:numPr>
          <w:ilvl w:val="0"/>
          <w:numId w:val="12"/>
        </w:numPr>
        <w:spacing w:before="100" w:beforeAutospacing="1"/>
        <w:ind w:left="567" w:right="1417"/>
        <w:jc w:val="both"/>
        <w:rPr>
          <w:rFonts w:cs="Bradley Hand ITC"/>
          <w:sz w:val="20"/>
          <w:szCs w:val="20"/>
        </w:rPr>
      </w:pPr>
      <w:r w:rsidRPr="002C46B7">
        <w:rPr>
          <w:rFonts w:cs="Bradley Hand ITC"/>
          <w:sz w:val="20"/>
          <w:szCs w:val="20"/>
        </w:rPr>
        <w:t>Test di Memoria di Prosa. Rievocazione differita. Obiettivo: valutazione della Memoria a Lungo Termine</w:t>
      </w:r>
    </w:p>
    <w:p w:rsidR="002D000E" w:rsidRPr="002C46B7" w:rsidRDefault="002D000E" w:rsidP="002C46B7">
      <w:pPr>
        <w:pStyle w:val="Standard"/>
        <w:numPr>
          <w:ilvl w:val="0"/>
          <w:numId w:val="12"/>
        </w:numPr>
        <w:spacing w:before="100" w:beforeAutospacing="1"/>
        <w:ind w:left="567" w:right="1417"/>
        <w:jc w:val="both"/>
        <w:rPr>
          <w:rFonts w:cs="Bradley Hand ITC"/>
          <w:sz w:val="20"/>
          <w:szCs w:val="20"/>
        </w:rPr>
      </w:pPr>
      <w:r w:rsidRPr="002C46B7">
        <w:rPr>
          <w:rFonts w:cs="Bradley Hand ITC"/>
          <w:sz w:val="20"/>
          <w:szCs w:val="20"/>
        </w:rPr>
        <w:t>Test delle Figure Aggrovigliate. Obiettivo: valutazione della capacità di riconoscimento visivo, capacità di auto-monitoraggio, ricerca spaziale, difficoltà esecutive e di denominazione</w:t>
      </w:r>
    </w:p>
    <w:p w:rsidR="002D000E" w:rsidRPr="002C46B7" w:rsidRDefault="002D000E" w:rsidP="002C46B7">
      <w:pPr>
        <w:pStyle w:val="Standard"/>
        <w:numPr>
          <w:ilvl w:val="0"/>
          <w:numId w:val="12"/>
        </w:numPr>
        <w:spacing w:before="100" w:beforeAutospacing="1"/>
        <w:ind w:left="567" w:right="1417"/>
        <w:jc w:val="both"/>
        <w:rPr>
          <w:rFonts w:cs="Bradley Hand ITC"/>
          <w:sz w:val="20"/>
          <w:szCs w:val="20"/>
        </w:rPr>
      </w:pPr>
      <w:r w:rsidRPr="002C46B7">
        <w:rPr>
          <w:rFonts w:cs="Bradley Hand ITC"/>
          <w:sz w:val="20"/>
          <w:szCs w:val="20"/>
        </w:rPr>
        <w:t xml:space="preserve">Disegno Spontaneo. Obiettivo: valutazione capacità </w:t>
      </w:r>
      <w:proofErr w:type="spellStart"/>
      <w:r w:rsidRPr="002C46B7">
        <w:rPr>
          <w:rFonts w:cs="Bradley Hand ITC"/>
          <w:sz w:val="20"/>
          <w:szCs w:val="20"/>
        </w:rPr>
        <w:t>prassiche</w:t>
      </w:r>
      <w:proofErr w:type="spellEnd"/>
      <w:r w:rsidRPr="002C46B7">
        <w:rPr>
          <w:rFonts w:cs="Bradley Hand ITC"/>
          <w:sz w:val="20"/>
          <w:szCs w:val="20"/>
        </w:rPr>
        <w:t xml:space="preserve"> e di accesso alla rappresentazione visiva</w:t>
      </w:r>
    </w:p>
    <w:p w:rsidR="002D000E" w:rsidRPr="002C46B7" w:rsidRDefault="002D000E" w:rsidP="002C46B7">
      <w:pPr>
        <w:pStyle w:val="Standard"/>
        <w:numPr>
          <w:ilvl w:val="0"/>
          <w:numId w:val="12"/>
        </w:numPr>
        <w:spacing w:before="100" w:beforeAutospacing="1"/>
        <w:ind w:left="567" w:right="1417"/>
        <w:jc w:val="both"/>
        <w:rPr>
          <w:rFonts w:cs="Bradley Hand ITC"/>
          <w:sz w:val="20"/>
          <w:szCs w:val="20"/>
        </w:rPr>
      </w:pPr>
      <w:r w:rsidRPr="002C46B7">
        <w:rPr>
          <w:rFonts w:cs="Bradley Hand ITC"/>
          <w:sz w:val="20"/>
          <w:szCs w:val="20"/>
        </w:rPr>
        <w:t xml:space="preserve">Test di </w:t>
      </w:r>
      <w:proofErr w:type="spellStart"/>
      <w:r w:rsidRPr="002C46B7">
        <w:rPr>
          <w:rFonts w:cs="Bradley Hand ITC"/>
          <w:sz w:val="20"/>
          <w:szCs w:val="20"/>
        </w:rPr>
        <w:t>Fluenza</w:t>
      </w:r>
      <w:proofErr w:type="spellEnd"/>
      <w:r w:rsidRPr="002C46B7">
        <w:rPr>
          <w:rFonts w:cs="Bradley Hand ITC"/>
          <w:sz w:val="20"/>
          <w:szCs w:val="20"/>
        </w:rPr>
        <w:t xml:space="preserve"> Fonemica. Obiettivo: valutazione delle abilità di accesso e recupero lessicale e di organizzazione di un'adeguata strategia di ricerca.</w:t>
      </w:r>
    </w:p>
    <w:p w:rsidR="002D000E" w:rsidRPr="002C46B7" w:rsidRDefault="002D000E" w:rsidP="002C46B7">
      <w:pPr>
        <w:pStyle w:val="Standard"/>
        <w:numPr>
          <w:ilvl w:val="0"/>
          <w:numId w:val="12"/>
        </w:numPr>
        <w:spacing w:before="100" w:beforeAutospacing="1"/>
        <w:ind w:left="567" w:right="1417"/>
        <w:jc w:val="both"/>
        <w:rPr>
          <w:rFonts w:cs="Bradley Hand ITC"/>
          <w:sz w:val="20"/>
          <w:szCs w:val="20"/>
        </w:rPr>
      </w:pPr>
      <w:r w:rsidRPr="002C46B7">
        <w:rPr>
          <w:rFonts w:cs="Bradley Hand ITC"/>
          <w:sz w:val="20"/>
          <w:szCs w:val="20"/>
        </w:rPr>
        <w:t>Test delle Stime Cognitive. Obiettivo: valutazione della capacità di critica e di valutazione rispetto alle conoscenze del mondo.</w:t>
      </w:r>
    </w:p>
    <w:p w:rsidR="002D000E" w:rsidRPr="002C46B7" w:rsidRDefault="002D000E" w:rsidP="002C46B7">
      <w:pPr>
        <w:pStyle w:val="Standard"/>
        <w:numPr>
          <w:ilvl w:val="0"/>
          <w:numId w:val="12"/>
        </w:numPr>
        <w:spacing w:before="100" w:beforeAutospacing="1"/>
        <w:ind w:left="567" w:right="1417"/>
        <w:jc w:val="both"/>
        <w:rPr>
          <w:rFonts w:cs="Bradley Hand ITC"/>
          <w:sz w:val="20"/>
          <w:szCs w:val="20"/>
        </w:rPr>
      </w:pPr>
      <w:r w:rsidRPr="002C46B7">
        <w:rPr>
          <w:rFonts w:cs="Bradley Hand ITC"/>
          <w:sz w:val="20"/>
          <w:szCs w:val="20"/>
        </w:rPr>
        <w:t xml:space="preserve">Prove </w:t>
      </w:r>
      <w:proofErr w:type="spellStart"/>
      <w:r w:rsidRPr="002C46B7">
        <w:rPr>
          <w:rFonts w:cs="Bradley Hand ITC"/>
          <w:sz w:val="20"/>
          <w:szCs w:val="20"/>
        </w:rPr>
        <w:t>Prassiche</w:t>
      </w:r>
      <w:proofErr w:type="spellEnd"/>
      <w:r w:rsidRPr="002C46B7">
        <w:rPr>
          <w:rFonts w:cs="Bradley Hand ITC"/>
          <w:sz w:val="20"/>
          <w:szCs w:val="20"/>
        </w:rPr>
        <w:t>. Obiettivo: valutazione della capacità di compiere gesti con e senza significato</w:t>
      </w:r>
    </w:p>
    <w:p w:rsidR="002D000E" w:rsidRPr="002C46B7" w:rsidRDefault="002D000E" w:rsidP="002C46B7">
      <w:pPr>
        <w:pStyle w:val="Standard"/>
        <w:numPr>
          <w:ilvl w:val="0"/>
          <w:numId w:val="12"/>
        </w:numPr>
        <w:spacing w:before="100" w:beforeAutospacing="1"/>
        <w:ind w:left="567" w:right="1417"/>
        <w:jc w:val="both"/>
        <w:rPr>
          <w:rFonts w:cs="Bradley Hand ITC"/>
          <w:sz w:val="20"/>
          <w:szCs w:val="20"/>
        </w:rPr>
      </w:pPr>
      <w:r w:rsidRPr="002C46B7">
        <w:rPr>
          <w:rFonts w:cs="Bradley Hand ITC"/>
          <w:sz w:val="20"/>
          <w:szCs w:val="20"/>
        </w:rPr>
        <w:t xml:space="preserve">Test dell'Orologio. Obiettivo: valutazione delle abilità </w:t>
      </w:r>
      <w:proofErr w:type="spellStart"/>
      <w:r w:rsidRPr="002C46B7">
        <w:rPr>
          <w:rFonts w:cs="Bradley Hand ITC"/>
          <w:sz w:val="20"/>
          <w:szCs w:val="20"/>
        </w:rPr>
        <w:t>prassiche</w:t>
      </w:r>
      <w:proofErr w:type="spellEnd"/>
      <w:r w:rsidRPr="002C46B7">
        <w:rPr>
          <w:rFonts w:cs="Bradley Hand ITC"/>
          <w:sz w:val="20"/>
          <w:szCs w:val="20"/>
        </w:rPr>
        <w:t>, di rappresentazione mentale, di pianificazione e capacità logica di segnalazione del tempo.</w:t>
      </w:r>
    </w:p>
    <w:p w:rsidR="003254C7" w:rsidRDefault="003254C7" w:rsidP="009229FF">
      <w:pPr>
        <w:ind w:firstLine="708"/>
        <w:jc w:val="both"/>
        <w:rPr>
          <w:sz w:val="24"/>
          <w:szCs w:val="24"/>
        </w:rPr>
      </w:pPr>
    </w:p>
    <w:p w:rsidR="002057F4" w:rsidRDefault="002057F4" w:rsidP="009229FF">
      <w:pPr>
        <w:ind w:firstLine="708"/>
        <w:jc w:val="both"/>
        <w:rPr>
          <w:sz w:val="24"/>
          <w:szCs w:val="24"/>
        </w:rPr>
      </w:pPr>
    </w:p>
    <w:p w:rsidR="00686E76" w:rsidRDefault="00C92AD3" w:rsidP="002C46B7">
      <w:pPr>
        <w:jc w:val="both"/>
        <w:rPr>
          <w:sz w:val="24"/>
          <w:szCs w:val="24"/>
        </w:rPr>
      </w:pPr>
      <w:r>
        <w:rPr>
          <w:sz w:val="24"/>
          <w:szCs w:val="24"/>
        </w:rPr>
        <w:tab/>
      </w:r>
      <w:r w:rsidR="002C46B7">
        <w:rPr>
          <w:sz w:val="24"/>
          <w:szCs w:val="24"/>
        </w:rPr>
        <w:t>Nella nostra ricerca, sono state</w:t>
      </w:r>
      <w:r w:rsidR="002057F4">
        <w:rPr>
          <w:sz w:val="24"/>
          <w:szCs w:val="24"/>
        </w:rPr>
        <w:t xml:space="preserve"> sottoposte</w:t>
      </w:r>
      <w:r w:rsidR="00686E76">
        <w:rPr>
          <w:sz w:val="24"/>
          <w:szCs w:val="24"/>
        </w:rPr>
        <w:t xml:space="preserve"> al test 150 persone</w:t>
      </w:r>
      <w:r w:rsidR="00A0390E">
        <w:rPr>
          <w:sz w:val="24"/>
          <w:szCs w:val="24"/>
        </w:rPr>
        <w:t xml:space="preserve"> residenti in comunità e </w:t>
      </w:r>
      <w:r w:rsidR="00917CFC">
        <w:rPr>
          <w:sz w:val="24"/>
          <w:szCs w:val="24"/>
        </w:rPr>
        <w:t>4</w:t>
      </w:r>
      <w:r w:rsidR="00A0390E">
        <w:rPr>
          <w:sz w:val="24"/>
          <w:szCs w:val="24"/>
        </w:rPr>
        <w:t>5 utenti di Centro Diurno</w:t>
      </w:r>
      <w:r w:rsidR="0083183C">
        <w:rPr>
          <w:sz w:val="24"/>
          <w:szCs w:val="24"/>
        </w:rPr>
        <w:t xml:space="preserve"> pubblico</w:t>
      </w:r>
      <w:r w:rsidR="00A0390E">
        <w:rPr>
          <w:sz w:val="24"/>
          <w:szCs w:val="24"/>
        </w:rPr>
        <w:t xml:space="preserve">, </w:t>
      </w:r>
      <w:r w:rsidR="00917CFC">
        <w:rPr>
          <w:sz w:val="24"/>
          <w:szCs w:val="24"/>
        </w:rPr>
        <w:t xml:space="preserve">SPDC, </w:t>
      </w:r>
      <w:r w:rsidR="00A0390E">
        <w:rPr>
          <w:sz w:val="24"/>
          <w:szCs w:val="24"/>
        </w:rPr>
        <w:t>residenze per insufficienti mentali</w:t>
      </w:r>
      <w:r w:rsidR="00686E76">
        <w:rPr>
          <w:sz w:val="24"/>
          <w:szCs w:val="24"/>
        </w:rPr>
        <w:t>.</w:t>
      </w:r>
      <w:r w:rsidR="003254C7">
        <w:rPr>
          <w:sz w:val="24"/>
          <w:szCs w:val="24"/>
        </w:rPr>
        <w:t xml:space="preserve"> La somministrazione è stata curata dagli psicologi stessi che seguivano i pazienti all'interno delle </w:t>
      </w:r>
      <w:r w:rsidR="00A0390E">
        <w:rPr>
          <w:sz w:val="24"/>
          <w:szCs w:val="24"/>
        </w:rPr>
        <w:t xml:space="preserve">rispettive </w:t>
      </w:r>
      <w:r w:rsidR="003254C7">
        <w:rPr>
          <w:sz w:val="24"/>
          <w:szCs w:val="24"/>
        </w:rPr>
        <w:t>comunità.</w:t>
      </w:r>
    </w:p>
    <w:p w:rsidR="008725DA" w:rsidRDefault="003254C7" w:rsidP="00686E76">
      <w:pPr>
        <w:ind w:firstLine="708"/>
        <w:jc w:val="both"/>
        <w:rPr>
          <w:sz w:val="24"/>
          <w:szCs w:val="24"/>
        </w:rPr>
      </w:pPr>
      <w:r>
        <w:rPr>
          <w:sz w:val="24"/>
          <w:szCs w:val="24"/>
        </w:rPr>
        <w:t xml:space="preserve">Tutti i pazienti considerati erano </w:t>
      </w:r>
      <w:r w:rsidR="00145E37">
        <w:rPr>
          <w:sz w:val="24"/>
          <w:szCs w:val="24"/>
        </w:rPr>
        <w:t>in</w:t>
      </w:r>
      <w:r>
        <w:rPr>
          <w:sz w:val="24"/>
          <w:szCs w:val="24"/>
        </w:rPr>
        <w:t xml:space="preserve"> trattamento psicofarmacologico con neurolettici e</w:t>
      </w:r>
      <w:r w:rsidR="008725DA">
        <w:rPr>
          <w:sz w:val="24"/>
          <w:szCs w:val="24"/>
        </w:rPr>
        <w:t>,</w:t>
      </w:r>
      <w:r>
        <w:rPr>
          <w:sz w:val="24"/>
          <w:szCs w:val="24"/>
        </w:rPr>
        <w:t xml:space="preserve"> per lo più</w:t>
      </w:r>
      <w:r w:rsidR="008725DA">
        <w:rPr>
          <w:sz w:val="24"/>
          <w:szCs w:val="24"/>
        </w:rPr>
        <w:t>,</w:t>
      </w:r>
      <w:r>
        <w:rPr>
          <w:sz w:val="24"/>
          <w:szCs w:val="24"/>
        </w:rPr>
        <w:t xml:space="preserve"> anche con stabilizzatori, antidepressivi </w:t>
      </w:r>
      <w:r w:rsidR="008725DA">
        <w:rPr>
          <w:sz w:val="24"/>
          <w:szCs w:val="24"/>
        </w:rPr>
        <w:t>e ansiolitici.</w:t>
      </w:r>
    </w:p>
    <w:p w:rsidR="008725DA" w:rsidRDefault="008725DA" w:rsidP="00017345">
      <w:pPr>
        <w:ind w:firstLine="708"/>
        <w:rPr>
          <w:sz w:val="24"/>
          <w:szCs w:val="24"/>
        </w:rPr>
      </w:pPr>
      <w:r>
        <w:rPr>
          <w:sz w:val="24"/>
          <w:szCs w:val="24"/>
        </w:rPr>
        <w:t>Tutti i</w:t>
      </w:r>
      <w:r w:rsidR="00A0390E">
        <w:rPr>
          <w:sz w:val="24"/>
          <w:szCs w:val="24"/>
        </w:rPr>
        <w:t xml:space="preserve"> 150</w:t>
      </w:r>
      <w:r>
        <w:rPr>
          <w:sz w:val="24"/>
          <w:szCs w:val="24"/>
        </w:rPr>
        <w:t xml:space="preserve"> pazienti </w:t>
      </w:r>
      <w:r w:rsidR="00A0390E">
        <w:rPr>
          <w:sz w:val="24"/>
          <w:szCs w:val="24"/>
        </w:rPr>
        <w:t>residenti in comunità terapeutica</w:t>
      </w:r>
      <w:r w:rsidR="00D66488">
        <w:rPr>
          <w:sz w:val="24"/>
          <w:szCs w:val="24"/>
        </w:rPr>
        <w:t xml:space="preserve"> e in residenze per </w:t>
      </w:r>
      <w:proofErr w:type="spellStart"/>
      <w:r w:rsidR="00D66488">
        <w:rPr>
          <w:sz w:val="24"/>
          <w:szCs w:val="24"/>
        </w:rPr>
        <w:t>insufficenti</w:t>
      </w:r>
      <w:proofErr w:type="spellEnd"/>
      <w:r w:rsidR="00D66488">
        <w:rPr>
          <w:sz w:val="24"/>
          <w:szCs w:val="24"/>
        </w:rPr>
        <w:t xml:space="preserve"> mentali</w:t>
      </w:r>
      <w:r w:rsidR="00A0390E">
        <w:rPr>
          <w:sz w:val="24"/>
          <w:szCs w:val="24"/>
        </w:rPr>
        <w:t xml:space="preserve">, la cui età media era </w:t>
      </w:r>
      <w:r w:rsidR="00996E45">
        <w:rPr>
          <w:sz w:val="24"/>
          <w:szCs w:val="24"/>
        </w:rPr>
        <w:t xml:space="preserve">42.4 anni </w:t>
      </w:r>
      <w:r w:rsidR="00D66488">
        <w:rPr>
          <w:sz w:val="24"/>
          <w:szCs w:val="24"/>
        </w:rPr>
        <w:t>(</w:t>
      </w:r>
      <w:r w:rsidR="00996E45">
        <w:rPr>
          <w:sz w:val="24"/>
          <w:szCs w:val="24"/>
        </w:rPr>
        <w:t>dev</w:t>
      </w:r>
      <w:r w:rsidR="00017345">
        <w:rPr>
          <w:sz w:val="24"/>
          <w:szCs w:val="24"/>
        </w:rPr>
        <w:t xml:space="preserve">. </w:t>
      </w:r>
      <w:proofErr w:type="spellStart"/>
      <w:r w:rsidR="00017345">
        <w:rPr>
          <w:sz w:val="24"/>
          <w:szCs w:val="24"/>
        </w:rPr>
        <w:t>std</w:t>
      </w:r>
      <w:proofErr w:type="spellEnd"/>
      <w:r w:rsidR="00017345">
        <w:rPr>
          <w:sz w:val="24"/>
          <w:szCs w:val="24"/>
        </w:rPr>
        <w:t>.</w:t>
      </w:r>
      <w:r w:rsidR="00996E45">
        <w:rPr>
          <w:sz w:val="24"/>
          <w:szCs w:val="24"/>
        </w:rPr>
        <w:t xml:space="preserve"> 12.7),</w:t>
      </w:r>
      <w:r w:rsidR="00A0390E">
        <w:rPr>
          <w:sz w:val="24"/>
          <w:szCs w:val="24"/>
        </w:rPr>
        <w:t xml:space="preserve"> </w:t>
      </w:r>
      <w:r>
        <w:rPr>
          <w:sz w:val="24"/>
          <w:szCs w:val="24"/>
        </w:rPr>
        <w:t xml:space="preserve">erano inseriti </w:t>
      </w:r>
      <w:r w:rsidR="00145E37">
        <w:rPr>
          <w:sz w:val="24"/>
          <w:szCs w:val="24"/>
        </w:rPr>
        <w:t xml:space="preserve">da anni </w:t>
      </w:r>
      <w:r>
        <w:rPr>
          <w:sz w:val="24"/>
          <w:szCs w:val="24"/>
        </w:rPr>
        <w:t xml:space="preserve">in programmi terapeutico - riabilitativi costituiti da colloqui regolari a valenza psicoterapeutica, attività socio-terapeutiche di vario tipo, attività espressive, motorie, </w:t>
      </w:r>
      <w:proofErr w:type="spellStart"/>
      <w:r>
        <w:rPr>
          <w:sz w:val="24"/>
          <w:szCs w:val="24"/>
        </w:rPr>
        <w:t>ergoterapiche</w:t>
      </w:r>
      <w:proofErr w:type="spellEnd"/>
      <w:r>
        <w:rPr>
          <w:sz w:val="24"/>
          <w:szCs w:val="24"/>
        </w:rPr>
        <w:t xml:space="preserve">, interne e, quando possibile, esterne alle strutture di residenza.  </w:t>
      </w:r>
    </w:p>
    <w:p w:rsidR="003254C7" w:rsidRDefault="008725DA" w:rsidP="00686E76">
      <w:pPr>
        <w:ind w:firstLine="708"/>
        <w:jc w:val="both"/>
        <w:rPr>
          <w:sz w:val="24"/>
          <w:szCs w:val="24"/>
        </w:rPr>
      </w:pPr>
      <w:r>
        <w:rPr>
          <w:sz w:val="24"/>
          <w:szCs w:val="24"/>
        </w:rPr>
        <w:t>I tempi di permanenza precedenti il test variavano da dieci anni a sei mesi.</w:t>
      </w:r>
      <w:r w:rsidR="003254C7">
        <w:rPr>
          <w:sz w:val="24"/>
          <w:szCs w:val="24"/>
        </w:rPr>
        <w:t xml:space="preserve"> </w:t>
      </w:r>
    </w:p>
    <w:p w:rsidR="004866C6" w:rsidRDefault="004866C6" w:rsidP="00B72906">
      <w:pPr>
        <w:ind w:firstLine="709"/>
        <w:jc w:val="both"/>
        <w:rPr>
          <w:sz w:val="24"/>
          <w:szCs w:val="24"/>
        </w:rPr>
      </w:pPr>
    </w:p>
    <w:p w:rsidR="00B72906" w:rsidRDefault="00B72906" w:rsidP="00B72906">
      <w:pPr>
        <w:ind w:firstLine="709"/>
        <w:jc w:val="both"/>
        <w:rPr>
          <w:sz w:val="24"/>
          <w:szCs w:val="24"/>
        </w:rPr>
      </w:pPr>
      <w:r>
        <w:rPr>
          <w:sz w:val="24"/>
          <w:szCs w:val="24"/>
        </w:rPr>
        <w:lastRenderedPageBreak/>
        <w:t xml:space="preserve">Il confronto statistico fra le varie popolazioni di pazienti è stato effettuato tramite il test dell’analisi della varianza (“ANOVA”) a una via. Solo dodici </w:t>
      </w:r>
      <w:r w:rsidR="00917CFC">
        <w:rPr>
          <w:sz w:val="24"/>
          <w:szCs w:val="24"/>
        </w:rPr>
        <w:t>prove</w:t>
      </w:r>
      <w:r>
        <w:rPr>
          <w:sz w:val="24"/>
          <w:szCs w:val="24"/>
        </w:rPr>
        <w:t xml:space="preserve"> sul gruppo di sedici che compongono origin</w:t>
      </w:r>
      <w:r w:rsidR="00917CFC">
        <w:rPr>
          <w:sz w:val="24"/>
          <w:szCs w:val="24"/>
        </w:rPr>
        <w:t>ariamente l’ENB sono stati prese</w:t>
      </w:r>
      <w:r>
        <w:rPr>
          <w:sz w:val="24"/>
          <w:szCs w:val="24"/>
        </w:rPr>
        <w:t xml:space="preserve"> in considerazione: </w:t>
      </w:r>
      <w:r w:rsidR="00917CFC">
        <w:rPr>
          <w:sz w:val="24"/>
          <w:szCs w:val="24"/>
        </w:rPr>
        <w:t>le</w:t>
      </w:r>
      <w:r>
        <w:rPr>
          <w:sz w:val="24"/>
          <w:szCs w:val="24"/>
        </w:rPr>
        <w:t xml:space="preserve"> </w:t>
      </w:r>
      <w:r w:rsidR="00823B01">
        <w:rPr>
          <w:sz w:val="24"/>
          <w:szCs w:val="24"/>
        </w:rPr>
        <w:t xml:space="preserve">restanti </w:t>
      </w:r>
      <w:r>
        <w:rPr>
          <w:sz w:val="24"/>
          <w:szCs w:val="24"/>
        </w:rPr>
        <w:t xml:space="preserve">quattro </w:t>
      </w:r>
      <w:r w:rsidRPr="00975396">
        <w:rPr>
          <w:sz w:val="24"/>
          <w:szCs w:val="24"/>
        </w:rPr>
        <w:t>(</w:t>
      </w:r>
      <w:r>
        <w:rPr>
          <w:sz w:val="24"/>
          <w:szCs w:val="24"/>
        </w:rPr>
        <w:t>“</w:t>
      </w:r>
      <w:r w:rsidRPr="00975396">
        <w:rPr>
          <w:sz w:val="24"/>
          <w:szCs w:val="24"/>
        </w:rPr>
        <w:t>Gettoni</w:t>
      </w:r>
      <w:r>
        <w:rPr>
          <w:sz w:val="24"/>
          <w:szCs w:val="24"/>
        </w:rPr>
        <w:t>”</w:t>
      </w:r>
      <w:r w:rsidRPr="00975396">
        <w:rPr>
          <w:sz w:val="24"/>
          <w:szCs w:val="24"/>
        </w:rPr>
        <w:t xml:space="preserve">, </w:t>
      </w:r>
      <w:r>
        <w:rPr>
          <w:sz w:val="24"/>
          <w:szCs w:val="24"/>
        </w:rPr>
        <w:t>“</w:t>
      </w:r>
      <w:r w:rsidRPr="00975396">
        <w:rPr>
          <w:sz w:val="24"/>
          <w:szCs w:val="24"/>
        </w:rPr>
        <w:t>Copia di disegno</w:t>
      </w:r>
      <w:r>
        <w:rPr>
          <w:sz w:val="24"/>
          <w:szCs w:val="24"/>
        </w:rPr>
        <w:t>”</w:t>
      </w:r>
      <w:r w:rsidRPr="00975396">
        <w:rPr>
          <w:sz w:val="24"/>
          <w:szCs w:val="24"/>
        </w:rPr>
        <w:t xml:space="preserve">, </w:t>
      </w:r>
      <w:r>
        <w:rPr>
          <w:sz w:val="24"/>
          <w:szCs w:val="24"/>
        </w:rPr>
        <w:t>“</w:t>
      </w:r>
      <w:r w:rsidRPr="00975396">
        <w:rPr>
          <w:sz w:val="24"/>
          <w:szCs w:val="24"/>
        </w:rPr>
        <w:t>Disegno spontaneo</w:t>
      </w:r>
      <w:r>
        <w:rPr>
          <w:sz w:val="24"/>
          <w:szCs w:val="24"/>
        </w:rPr>
        <w:t xml:space="preserve">” </w:t>
      </w:r>
      <w:r w:rsidRPr="00975396">
        <w:rPr>
          <w:sz w:val="24"/>
          <w:szCs w:val="24"/>
        </w:rPr>
        <w:t xml:space="preserve">e </w:t>
      </w:r>
      <w:r>
        <w:rPr>
          <w:sz w:val="24"/>
          <w:szCs w:val="24"/>
        </w:rPr>
        <w:t>“</w:t>
      </w:r>
      <w:r w:rsidRPr="00975396">
        <w:rPr>
          <w:sz w:val="24"/>
          <w:szCs w:val="24"/>
        </w:rPr>
        <w:t xml:space="preserve">Prove </w:t>
      </w:r>
      <w:proofErr w:type="spellStart"/>
      <w:r w:rsidR="00823B01">
        <w:rPr>
          <w:sz w:val="24"/>
          <w:szCs w:val="24"/>
        </w:rPr>
        <w:t>p</w:t>
      </w:r>
      <w:r w:rsidRPr="00975396">
        <w:rPr>
          <w:sz w:val="24"/>
          <w:szCs w:val="24"/>
        </w:rPr>
        <w:t>rassiche</w:t>
      </w:r>
      <w:proofErr w:type="spellEnd"/>
      <w:r>
        <w:rPr>
          <w:sz w:val="24"/>
          <w:szCs w:val="24"/>
        </w:rPr>
        <w:t>”</w:t>
      </w:r>
      <w:r w:rsidR="00917CFC">
        <w:rPr>
          <w:sz w:val="24"/>
          <w:szCs w:val="24"/>
        </w:rPr>
        <w:t>) sono state escluse</w:t>
      </w:r>
      <w:r w:rsidRPr="00975396">
        <w:rPr>
          <w:sz w:val="24"/>
          <w:szCs w:val="24"/>
        </w:rPr>
        <w:t xml:space="preserve"> dall'indagine statistica per uno o </w:t>
      </w:r>
      <w:r>
        <w:rPr>
          <w:sz w:val="24"/>
          <w:szCs w:val="24"/>
        </w:rPr>
        <w:t xml:space="preserve">ambedue i </w:t>
      </w:r>
      <w:r w:rsidRPr="00975396">
        <w:rPr>
          <w:sz w:val="24"/>
          <w:szCs w:val="24"/>
        </w:rPr>
        <w:t>seguenti motivi:</w:t>
      </w:r>
      <w:r>
        <w:rPr>
          <w:sz w:val="24"/>
          <w:szCs w:val="24"/>
        </w:rPr>
        <w:t xml:space="preserve"> </w:t>
      </w:r>
    </w:p>
    <w:p w:rsidR="00B72906" w:rsidRDefault="00B72906" w:rsidP="00B72906">
      <w:pPr>
        <w:ind w:firstLine="709"/>
        <w:jc w:val="both"/>
        <w:rPr>
          <w:sz w:val="24"/>
          <w:szCs w:val="24"/>
        </w:rPr>
      </w:pPr>
    </w:p>
    <w:p w:rsidR="00B72906" w:rsidRDefault="00823B01" w:rsidP="00823B01">
      <w:pPr>
        <w:pStyle w:val="Paragrafoelenco"/>
        <w:numPr>
          <w:ilvl w:val="0"/>
          <w:numId w:val="5"/>
        </w:numPr>
        <w:jc w:val="both"/>
        <w:rPr>
          <w:rFonts w:ascii="Times New Roman" w:hAnsi="Times New Roman"/>
          <w:sz w:val="24"/>
          <w:szCs w:val="24"/>
        </w:rPr>
      </w:pPr>
      <w:r>
        <w:rPr>
          <w:rFonts w:ascii="Times New Roman" w:hAnsi="Times New Roman"/>
          <w:sz w:val="24"/>
          <w:szCs w:val="24"/>
        </w:rPr>
        <w:t>L</w:t>
      </w:r>
      <w:r w:rsidR="00B72906" w:rsidRPr="00B72906">
        <w:rPr>
          <w:rFonts w:ascii="Times New Roman" w:hAnsi="Times New Roman"/>
          <w:sz w:val="24"/>
          <w:szCs w:val="24"/>
        </w:rPr>
        <w:t xml:space="preserve">'intervallo dei punteggi previsto dal test è troppo ristretto per differenziare </w:t>
      </w:r>
      <w:r>
        <w:rPr>
          <w:rFonts w:ascii="Times New Roman" w:hAnsi="Times New Roman"/>
          <w:sz w:val="24"/>
          <w:szCs w:val="24"/>
        </w:rPr>
        <w:t xml:space="preserve">i pazienti </w:t>
      </w:r>
      <w:r w:rsidR="00B72906" w:rsidRPr="00B72906">
        <w:rPr>
          <w:rFonts w:ascii="Times New Roman" w:hAnsi="Times New Roman"/>
          <w:sz w:val="24"/>
          <w:szCs w:val="24"/>
        </w:rPr>
        <w:t xml:space="preserve">in modo sufficientemente accurato </w:t>
      </w:r>
    </w:p>
    <w:p w:rsidR="00B72906" w:rsidRPr="00B72906" w:rsidRDefault="00823B01" w:rsidP="00823B01">
      <w:pPr>
        <w:pStyle w:val="Paragrafoelenco"/>
        <w:numPr>
          <w:ilvl w:val="0"/>
          <w:numId w:val="5"/>
        </w:numPr>
        <w:jc w:val="both"/>
        <w:rPr>
          <w:rFonts w:ascii="Times New Roman" w:hAnsi="Times New Roman"/>
          <w:sz w:val="24"/>
          <w:szCs w:val="24"/>
        </w:rPr>
      </w:pPr>
      <w:r>
        <w:rPr>
          <w:rFonts w:ascii="Times New Roman" w:hAnsi="Times New Roman"/>
          <w:sz w:val="24"/>
          <w:szCs w:val="24"/>
        </w:rPr>
        <w:t>N</w:t>
      </w:r>
      <w:r w:rsidR="00B72906" w:rsidRPr="00B72906">
        <w:rPr>
          <w:rFonts w:ascii="Times New Roman" w:hAnsi="Times New Roman"/>
          <w:sz w:val="24"/>
          <w:szCs w:val="24"/>
        </w:rPr>
        <w:t>ello svolgimento della prova era predominante l'aspetto qualitativo</w:t>
      </w:r>
      <w:r>
        <w:rPr>
          <w:rFonts w:ascii="Times New Roman" w:hAnsi="Times New Roman"/>
          <w:sz w:val="24"/>
          <w:szCs w:val="24"/>
        </w:rPr>
        <w:t xml:space="preserve">, cioè il modo in cui il paziente eseguiva la prova, </w:t>
      </w:r>
      <w:r w:rsidR="00B72906" w:rsidRPr="00B72906">
        <w:rPr>
          <w:rFonts w:ascii="Times New Roman" w:hAnsi="Times New Roman"/>
          <w:sz w:val="24"/>
          <w:szCs w:val="24"/>
        </w:rPr>
        <w:t>rispetto a quello quantitativo</w:t>
      </w:r>
      <w:r>
        <w:rPr>
          <w:rFonts w:ascii="Times New Roman" w:hAnsi="Times New Roman"/>
          <w:sz w:val="24"/>
          <w:szCs w:val="24"/>
        </w:rPr>
        <w:t>, cioè il punteggio ottenuto.</w:t>
      </w:r>
    </w:p>
    <w:p w:rsidR="00B72906" w:rsidRDefault="00B72906" w:rsidP="00B72906">
      <w:pPr>
        <w:ind w:firstLine="709"/>
        <w:jc w:val="both"/>
        <w:rPr>
          <w:sz w:val="24"/>
          <w:szCs w:val="24"/>
        </w:rPr>
      </w:pPr>
      <w:r>
        <w:rPr>
          <w:sz w:val="24"/>
          <w:szCs w:val="24"/>
        </w:rPr>
        <w:t xml:space="preserve">L’indagine è stata quindi realizzata per </w:t>
      </w:r>
      <w:r w:rsidR="00917CFC">
        <w:rPr>
          <w:sz w:val="24"/>
          <w:szCs w:val="24"/>
        </w:rPr>
        <w:t>le</w:t>
      </w:r>
      <w:r w:rsidR="00823B01">
        <w:rPr>
          <w:sz w:val="24"/>
          <w:szCs w:val="24"/>
        </w:rPr>
        <w:t xml:space="preserve"> dodici </w:t>
      </w:r>
      <w:r w:rsidR="00917CFC">
        <w:rPr>
          <w:sz w:val="24"/>
          <w:szCs w:val="24"/>
        </w:rPr>
        <w:t>prove</w:t>
      </w:r>
      <w:r w:rsidR="00823B01">
        <w:rPr>
          <w:sz w:val="24"/>
          <w:szCs w:val="24"/>
        </w:rPr>
        <w:t xml:space="preserve"> </w:t>
      </w:r>
      <w:r>
        <w:rPr>
          <w:sz w:val="24"/>
          <w:szCs w:val="24"/>
        </w:rPr>
        <w:t xml:space="preserve">dell’ENB </w:t>
      </w:r>
      <w:r w:rsidR="00917CFC">
        <w:rPr>
          <w:sz w:val="24"/>
          <w:szCs w:val="24"/>
        </w:rPr>
        <w:t>scelte</w:t>
      </w:r>
      <w:r w:rsidR="00823B01">
        <w:rPr>
          <w:sz w:val="24"/>
          <w:szCs w:val="24"/>
        </w:rPr>
        <w:t xml:space="preserve"> </w:t>
      </w:r>
      <w:r>
        <w:rPr>
          <w:sz w:val="24"/>
          <w:szCs w:val="24"/>
        </w:rPr>
        <w:t>ed è stata suddivisa in due parti:</w:t>
      </w:r>
    </w:p>
    <w:p w:rsidR="00B72906" w:rsidRPr="00B72906" w:rsidRDefault="00B72906" w:rsidP="00B72906">
      <w:pPr>
        <w:jc w:val="both"/>
        <w:rPr>
          <w:sz w:val="24"/>
          <w:szCs w:val="24"/>
        </w:rPr>
      </w:pPr>
      <w:r w:rsidRPr="00B72906">
        <w:rPr>
          <w:sz w:val="24"/>
          <w:szCs w:val="24"/>
        </w:rPr>
        <w:t xml:space="preserve"> </w:t>
      </w:r>
    </w:p>
    <w:p w:rsidR="00B72906" w:rsidRPr="00B72906" w:rsidRDefault="00B72906" w:rsidP="00E55460">
      <w:pPr>
        <w:pStyle w:val="Paragrafoelenco"/>
        <w:numPr>
          <w:ilvl w:val="0"/>
          <w:numId w:val="10"/>
        </w:numPr>
        <w:jc w:val="both"/>
        <w:rPr>
          <w:rFonts w:ascii="Times New Roman" w:hAnsi="Times New Roman"/>
          <w:sz w:val="24"/>
          <w:szCs w:val="24"/>
        </w:rPr>
      </w:pPr>
      <w:r w:rsidRPr="00B72906">
        <w:rPr>
          <w:rFonts w:ascii="Times New Roman" w:hAnsi="Times New Roman"/>
          <w:sz w:val="24"/>
          <w:szCs w:val="24"/>
        </w:rPr>
        <w:t>Confron</w:t>
      </w:r>
      <w:r>
        <w:rPr>
          <w:rFonts w:ascii="Times New Roman" w:hAnsi="Times New Roman"/>
          <w:sz w:val="24"/>
          <w:szCs w:val="24"/>
        </w:rPr>
        <w:t xml:space="preserve">to statistico </w:t>
      </w:r>
      <w:r w:rsidRPr="00B72906">
        <w:rPr>
          <w:rFonts w:ascii="Times New Roman" w:hAnsi="Times New Roman"/>
          <w:sz w:val="24"/>
          <w:szCs w:val="24"/>
        </w:rPr>
        <w:t>tra i pazienti delle comunità e la popolazione “normale”</w:t>
      </w:r>
    </w:p>
    <w:p w:rsidR="00B72906" w:rsidRPr="00B72906" w:rsidRDefault="00B72906" w:rsidP="00E55460">
      <w:pPr>
        <w:pStyle w:val="Paragrafoelenco"/>
        <w:numPr>
          <w:ilvl w:val="0"/>
          <w:numId w:val="10"/>
        </w:numPr>
        <w:jc w:val="both"/>
        <w:rPr>
          <w:rFonts w:ascii="Times New Roman" w:hAnsi="Times New Roman"/>
          <w:sz w:val="24"/>
          <w:szCs w:val="24"/>
        </w:rPr>
      </w:pPr>
      <w:r w:rsidRPr="00B72906">
        <w:rPr>
          <w:rFonts w:ascii="Times New Roman" w:hAnsi="Times New Roman"/>
          <w:sz w:val="24"/>
          <w:szCs w:val="24"/>
        </w:rPr>
        <w:t>Confronto statistico, per ciascun</w:t>
      </w:r>
      <w:r w:rsidR="00917CFC">
        <w:rPr>
          <w:rFonts w:ascii="Times New Roman" w:hAnsi="Times New Roman"/>
          <w:sz w:val="24"/>
          <w:szCs w:val="24"/>
        </w:rPr>
        <w:t>a</w:t>
      </w:r>
      <w:r w:rsidRPr="00B72906">
        <w:rPr>
          <w:rFonts w:ascii="Times New Roman" w:hAnsi="Times New Roman"/>
          <w:sz w:val="24"/>
          <w:szCs w:val="24"/>
        </w:rPr>
        <w:t xml:space="preserve"> </w:t>
      </w:r>
      <w:r w:rsidR="00917CFC">
        <w:rPr>
          <w:rFonts w:ascii="Times New Roman" w:hAnsi="Times New Roman"/>
          <w:sz w:val="24"/>
          <w:szCs w:val="24"/>
        </w:rPr>
        <w:t>prova</w:t>
      </w:r>
      <w:r w:rsidRPr="00B72906">
        <w:rPr>
          <w:rFonts w:ascii="Times New Roman" w:hAnsi="Times New Roman"/>
          <w:sz w:val="24"/>
          <w:szCs w:val="24"/>
        </w:rPr>
        <w:t xml:space="preserve"> dell’ENB, tra i pazienti</w:t>
      </w:r>
      <w:r>
        <w:rPr>
          <w:rFonts w:ascii="Times New Roman" w:hAnsi="Times New Roman"/>
          <w:sz w:val="24"/>
          <w:szCs w:val="24"/>
        </w:rPr>
        <w:t xml:space="preserve"> di altre popolazioni, descritte in dettaglio più avanti.</w:t>
      </w:r>
      <w:r w:rsidRPr="00B72906">
        <w:rPr>
          <w:rFonts w:ascii="Times New Roman" w:hAnsi="Times New Roman"/>
          <w:sz w:val="24"/>
          <w:szCs w:val="24"/>
        </w:rPr>
        <w:t xml:space="preserve">  </w:t>
      </w:r>
    </w:p>
    <w:p w:rsidR="00F7744A" w:rsidRDefault="00F7744A" w:rsidP="00F7744A">
      <w:pPr>
        <w:autoSpaceDE w:val="0"/>
        <w:autoSpaceDN w:val="0"/>
        <w:adjustRightInd w:val="0"/>
        <w:rPr>
          <w:b/>
          <w:bCs/>
          <w:color w:val="365F92"/>
          <w:sz w:val="24"/>
          <w:szCs w:val="24"/>
        </w:rPr>
      </w:pPr>
    </w:p>
    <w:p w:rsidR="00F7744A" w:rsidRPr="000C4520" w:rsidRDefault="00F7744A" w:rsidP="00F7744A">
      <w:pPr>
        <w:autoSpaceDE w:val="0"/>
        <w:autoSpaceDN w:val="0"/>
        <w:adjustRightInd w:val="0"/>
        <w:jc w:val="both"/>
        <w:rPr>
          <w:b/>
          <w:bCs/>
          <w:sz w:val="24"/>
          <w:szCs w:val="24"/>
        </w:rPr>
      </w:pPr>
      <w:r w:rsidRPr="000C4520">
        <w:rPr>
          <w:b/>
          <w:bCs/>
          <w:sz w:val="24"/>
          <w:szCs w:val="24"/>
        </w:rPr>
        <w:t>Confronto tra i pazienti delle comunità e la popolazione “normale”</w:t>
      </w:r>
    </w:p>
    <w:p w:rsidR="00B72906" w:rsidRDefault="00B72906" w:rsidP="002F1296">
      <w:pPr>
        <w:jc w:val="both"/>
        <w:rPr>
          <w:sz w:val="24"/>
          <w:szCs w:val="24"/>
        </w:rPr>
      </w:pPr>
    </w:p>
    <w:p w:rsidR="002F1296" w:rsidRDefault="00C92AD3" w:rsidP="002F1296">
      <w:pPr>
        <w:jc w:val="both"/>
        <w:rPr>
          <w:sz w:val="24"/>
          <w:szCs w:val="24"/>
        </w:rPr>
      </w:pPr>
      <w:r>
        <w:rPr>
          <w:sz w:val="24"/>
          <w:szCs w:val="24"/>
        </w:rPr>
        <w:tab/>
      </w:r>
      <w:r w:rsidR="002F1296" w:rsidRPr="002F1296">
        <w:rPr>
          <w:sz w:val="24"/>
          <w:szCs w:val="24"/>
        </w:rPr>
        <w:t xml:space="preserve">Il primo aspetto dell’analisi </w:t>
      </w:r>
      <w:r w:rsidR="00917CFC">
        <w:rPr>
          <w:sz w:val="24"/>
          <w:szCs w:val="24"/>
        </w:rPr>
        <w:t xml:space="preserve">si concentra nel determinare </w:t>
      </w:r>
      <w:r w:rsidR="0083183C">
        <w:rPr>
          <w:sz w:val="24"/>
          <w:szCs w:val="24"/>
        </w:rPr>
        <w:t xml:space="preserve">se </w:t>
      </w:r>
      <w:r w:rsidR="00917CFC">
        <w:rPr>
          <w:sz w:val="24"/>
          <w:szCs w:val="24"/>
        </w:rPr>
        <w:t>le prove</w:t>
      </w:r>
      <w:r w:rsidR="002F1296" w:rsidRPr="002F1296">
        <w:rPr>
          <w:sz w:val="24"/>
          <w:szCs w:val="24"/>
        </w:rPr>
        <w:t xml:space="preserve"> dell’ENB permettano di differenziare i pazienti delle comunità da un campione di popolazione normale, che non risulta affetta da patologie significative. Tale campione è stato estratto dal libro dell’ENB</w:t>
      </w:r>
      <w:r w:rsidR="007338D8">
        <w:rPr>
          <w:sz w:val="24"/>
          <w:szCs w:val="24"/>
        </w:rPr>
        <w:t xml:space="preserve">. </w:t>
      </w:r>
      <w:r w:rsidR="002F1296" w:rsidRPr="002F1296">
        <w:rPr>
          <w:sz w:val="24"/>
          <w:szCs w:val="24"/>
        </w:rPr>
        <w:t>La tabell</w:t>
      </w:r>
      <w:r w:rsidR="00917CFC">
        <w:rPr>
          <w:sz w:val="24"/>
          <w:szCs w:val="24"/>
        </w:rPr>
        <w:t xml:space="preserve">a sottostante riporta, per tutte le prove </w:t>
      </w:r>
      <w:r w:rsidR="002F1296" w:rsidRPr="002F1296">
        <w:rPr>
          <w:sz w:val="24"/>
          <w:szCs w:val="24"/>
        </w:rPr>
        <w:t>dell’ENB pres</w:t>
      </w:r>
      <w:r w:rsidR="00917CFC">
        <w:rPr>
          <w:sz w:val="24"/>
          <w:szCs w:val="24"/>
        </w:rPr>
        <w:t>e</w:t>
      </w:r>
      <w:r w:rsidR="002F1296" w:rsidRPr="002F1296">
        <w:rPr>
          <w:sz w:val="24"/>
          <w:szCs w:val="24"/>
        </w:rPr>
        <w:t xml:space="preserve"> in esame, la risposta alla seguente domanda: </w:t>
      </w:r>
    </w:p>
    <w:p w:rsidR="002C46B7" w:rsidRDefault="002C46B7" w:rsidP="002F1296">
      <w:pPr>
        <w:jc w:val="both"/>
        <w:rPr>
          <w:i/>
          <w:sz w:val="24"/>
          <w:szCs w:val="24"/>
        </w:rPr>
      </w:pPr>
    </w:p>
    <w:p w:rsidR="002F1296" w:rsidRPr="002F1296" w:rsidRDefault="00C92AD3" w:rsidP="002F1296">
      <w:pPr>
        <w:jc w:val="both"/>
        <w:rPr>
          <w:i/>
          <w:sz w:val="24"/>
          <w:szCs w:val="24"/>
        </w:rPr>
      </w:pPr>
      <w:r>
        <w:rPr>
          <w:i/>
          <w:sz w:val="24"/>
          <w:szCs w:val="24"/>
        </w:rPr>
        <w:tab/>
      </w:r>
      <w:r w:rsidR="00917CFC">
        <w:rPr>
          <w:i/>
          <w:sz w:val="24"/>
          <w:szCs w:val="24"/>
        </w:rPr>
        <w:t>C’è, per le</w:t>
      </w:r>
      <w:r w:rsidR="002F1296" w:rsidRPr="002F1296">
        <w:rPr>
          <w:i/>
          <w:sz w:val="24"/>
          <w:szCs w:val="24"/>
        </w:rPr>
        <w:t xml:space="preserve"> vari</w:t>
      </w:r>
      <w:r w:rsidR="00917CFC">
        <w:rPr>
          <w:i/>
          <w:sz w:val="24"/>
          <w:szCs w:val="24"/>
        </w:rPr>
        <w:t>e prove</w:t>
      </w:r>
      <w:r w:rsidR="002F1296" w:rsidRPr="002F1296">
        <w:rPr>
          <w:i/>
          <w:sz w:val="24"/>
          <w:szCs w:val="24"/>
        </w:rPr>
        <w:t xml:space="preserve"> dell’ENB, differenza statisticamente significativa tra il gruppo dei pazienti delle comunità e il campione di popolazione normale?</w:t>
      </w:r>
    </w:p>
    <w:p w:rsidR="002F1296" w:rsidRDefault="002F1296" w:rsidP="002F1296">
      <w:pPr>
        <w:jc w:val="both"/>
      </w:pPr>
    </w:p>
    <w:p w:rsidR="002F1296" w:rsidRDefault="00C92AD3" w:rsidP="002F1296">
      <w:pPr>
        <w:jc w:val="both"/>
        <w:rPr>
          <w:sz w:val="24"/>
          <w:szCs w:val="24"/>
        </w:rPr>
      </w:pPr>
      <w:r>
        <w:rPr>
          <w:sz w:val="24"/>
          <w:szCs w:val="24"/>
        </w:rPr>
        <w:tab/>
      </w:r>
      <w:r w:rsidR="002F1296" w:rsidRPr="002F1296">
        <w:rPr>
          <w:sz w:val="24"/>
          <w:szCs w:val="24"/>
        </w:rPr>
        <w:t xml:space="preserve">E’ riportata la risposta sintetica (“SI” o “NO”) per ogni </w:t>
      </w:r>
      <w:r w:rsidR="00917CFC">
        <w:rPr>
          <w:sz w:val="24"/>
          <w:szCs w:val="24"/>
        </w:rPr>
        <w:t>prova</w:t>
      </w:r>
      <w:r w:rsidR="002F1296" w:rsidRPr="002F1296">
        <w:rPr>
          <w:sz w:val="24"/>
          <w:szCs w:val="24"/>
        </w:rPr>
        <w:t xml:space="preserve"> e per i due gruppi confrontati. Un segno + o – indica che la il risultato del</w:t>
      </w:r>
      <w:r w:rsidR="00917CFC">
        <w:rPr>
          <w:sz w:val="24"/>
          <w:szCs w:val="24"/>
        </w:rPr>
        <w:t>la prova</w:t>
      </w:r>
      <w:r w:rsidR="002F1296" w:rsidRPr="002F1296">
        <w:rPr>
          <w:sz w:val="24"/>
          <w:szCs w:val="24"/>
        </w:rPr>
        <w:t xml:space="preserve"> nel primo termine di paragone è rispettivamente superiore o inferiore al risultato secondo termine</w:t>
      </w:r>
      <w:r w:rsidR="002F1296" w:rsidRPr="002F1296">
        <w:rPr>
          <w:rStyle w:val="Rimandonotaapidipagina"/>
          <w:sz w:val="24"/>
          <w:szCs w:val="24"/>
        </w:rPr>
        <w:footnoteReference w:id="4"/>
      </w:r>
      <w:r w:rsidR="002F1296" w:rsidRPr="002F1296">
        <w:rPr>
          <w:sz w:val="24"/>
          <w:szCs w:val="24"/>
        </w:rPr>
        <w:t xml:space="preserve">. </w:t>
      </w:r>
      <w:r w:rsidR="00B72906">
        <w:rPr>
          <w:sz w:val="24"/>
          <w:szCs w:val="24"/>
        </w:rPr>
        <w:t>Ad esempio, un “SI –”</w:t>
      </w:r>
      <w:r w:rsidR="002F1296" w:rsidRPr="002F1296">
        <w:rPr>
          <w:sz w:val="24"/>
          <w:szCs w:val="24"/>
        </w:rPr>
        <w:t xml:space="preserve"> per il test </w:t>
      </w:r>
      <w:proofErr w:type="spellStart"/>
      <w:r w:rsidR="002F1296" w:rsidRPr="002F1296">
        <w:rPr>
          <w:sz w:val="24"/>
          <w:szCs w:val="24"/>
        </w:rPr>
        <w:t>Digit</w:t>
      </w:r>
      <w:proofErr w:type="spellEnd"/>
      <w:r w:rsidR="002F1296" w:rsidRPr="002F1296">
        <w:rPr>
          <w:sz w:val="24"/>
          <w:szCs w:val="24"/>
        </w:rPr>
        <w:t xml:space="preserve"> </w:t>
      </w:r>
      <w:proofErr w:type="spellStart"/>
      <w:r w:rsidR="002F1296" w:rsidRPr="002F1296">
        <w:rPr>
          <w:sz w:val="24"/>
          <w:szCs w:val="24"/>
        </w:rPr>
        <w:t>Span</w:t>
      </w:r>
      <w:proofErr w:type="spellEnd"/>
      <w:r w:rsidR="002F1296" w:rsidRPr="002F1296">
        <w:rPr>
          <w:sz w:val="24"/>
          <w:szCs w:val="24"/>
        </w:rPr>
        <w:t xml:space="preserve"> significa che per quel</w:t>
      </w:r>
      <w:r w:rsidR="00917CFC">
        <w:rPr>
          <w:sz w:val="24"/>
          <w:szCs w:val="24"/>
        </w:rPr>
        <w:t>la prova</w:t>
      </w:r>
      <w:r w:rsidR="002F1296" w:rsidRPr="002F1296">
        <w:rPr>
          <w:sz w:val="24"/>
          <w:szCs w:val="24"/>
        </w:rPr>
        <w:t xml:space="preserve"> </w:t>
      </w:r>
    </w:p>
    <w:p w:rsidR="002F1296" w:rsidRPr="002F1296" w:rsidRDefault="002F1296" w:rsidP="002F1296">
      <w:pPr>
        <w:jc w:val="both"/>
        <w:rPr>
          <w:sz w:val="24"/>
          <w:szCs w:val="24"/>
        </w:rPr>
      </w:pPr>
    </w:p>
    <w:p w:rsidR="002F1296" w:rsidRPr="00B72906" w:rsidRDefault="002F1296" w:rsidP="00B72906">
      <w:pPr>
        <w:pStyle w:val="Paragrafoelenco"/>
        <w:numPr>
          <w:ilvl w:val="0"/>
          <w:numId w:val="8"/>
        </w:numPr>
        <w:jc w:val="both"/>
        <w:rPr>
          <w:rFonts w:ascii="Times New Roman" w:hAnsi="Times New Roman"/>
          <w:sz w:val="24"/>
          <w:szCs w:val="24"/>
        </w:rPr>
      </w:pPr>
      <w:r w:rsidRPr="00B72906">
        <w:rPr>
          <w:rFonts w:ascii="Times New Roman" w:hAnsi="Times New Roman"/>
          <w:b/>
          <w:sz w:val="24"/>
          <w:szCs w:val="24"/>
        </w:rPr>
        <w:t>Il gruppo dei pazienti delle comunità</w:t>
      </w:r>
      <w:r w:rsidRPr="00B72906">
        <w:rPr>
          <w:rFonts w:ascii="Times New Roman" w:hAnsi="Times New Roman"/>
          <w:sz w:val="24"/>
          <w:szCs w:val="24"/>
        </w:rPr>
        <w:t xml:space="preserve"> (primo termine di paragone) </w:t>
      </w:r>
      <w:r w:rsidRPr="00B72906">
        <w:rPr>
          <w:rFonts w:ascii="Times New Roman" w:hAnsi="Times New Roman"/>
          <w:b/>
          <w:sz w:val="24"/>
          <w:szCs w:val="24"/>
        </w:rPr>
        <w:t>presenta differenza statisticamente significativa rispetto alla popolazione normale</w:t>
      </w:r>
      <w:r w:rsidRPr="00B72906">
        <w:rPr>
          <w:rFonts w:ascii="Times New Roman" w:hAnsi="Times New Roman"/>
          <w:sz w:val="24"/>
          <w:szCs w:val="24"/>
        </w:rPr>
        <w:t xml:space="preserve"> (secondo termine di paragone) </w:t>
      </w:r>
    </w:p>
    <w:p w:rsidR="002F1296" w:rsidRPr="00B72906" w:rsidRDefault="002F1296" w:rsidP="00B72906">
      <w:pPr>
        <w:pStyle w:val="Paragrafoelenco"/>
        <w:numPr>
          <w:ilvl w:val="0"/>
          <w:numId w:val="8"/>
        </w:numPr>
        <w:jc w:val="both"/>
        <w:rPr>
          <w:rFonts w:ascii="Times New Roman" w:hAnsi="Times New Roman"/>
          <w:sz w:val="24"/>
          <w:szCs w:val="24"/>
        </w:rPr>
      </w:pPr>
      <w:r w:rsidRPr="00B72906">
        <w:rPr>
          <w:rFonts w:ascii="Times New Roman" w:hAnsi="Times New Roman"/>
          <w:b/>
          <w:sz w:val="24"/>
          <w:szCs w:val="24"/>
        </w:rPr>
        <w:t>La media dei punteggi ottenuti dal gruppo di pazienti delle comunità è inferiore alla media dei punteggi ottenuti dalla popolazione normale</w:t>
      </w:r>
      <w:r w:rsidRPr="00B72906">
        <w:rPr>
          <w:rFonts w:ascii="Times New Roman" w:hAnsi="Times New Roman"/>
          <w:sz w:val="24"/>
          <w:szCs w:val="24"/>
        </w:rPr>
        <w:t>.</w:t>
      </w:r>
    </w:p>
    <w:p w:rsidR="002F1296" w:rsidRDefault="002F1296" w:rsidP="002F1296">
      <w:pPr>
        <w:ind w:left="360"/>
        <w:jc w:val="both"/>
      </w:pPr>
    </w:p>
    <w:tbl>
      <w:tblPr>
        <w:tblStyle w:val="Grigliatabella"/>
        <w:tblW w:w="0" w:type="auto"/>
        <w:tblLayout w:type="fixed"/>
        <w:tblLook w:val="04A0"/>
      </w:tblPr>
      <w:tblGrid>
        <w:gridCol w:w="3510"/>
        <w:gridCol w:w="3828"/>
        <w:gridCol w:w="2409"/>
      </w:tblGrid>
      <w:tr w:rsidR="002F1296" w:rsidTr="00EF1F1D">
        <w:trPr>
          <w:cantSplit/>
          <w:trHeight w:val="589"/>
          <w:tblHeader/>
        </w:trPr>
        <w:tc>
          <w:tcPr>
            <w:tcW w:w="3510" w:type="dxa"/>
            <w:vAlign w:val="center"/>
          </w:tcPr>
          <w:p w:rsidR="002F1296" w:rsidRPr="002F1296" w:rsidRDefault="002F1296" w:rsidP="00032CDF">
            <w:pPr>
              <w:rPr>
                <w:rFonts w:ascii="Times New Roman" w:hAnsi="Times New Roman"/>
                <w:b/>
                <w:sz w:val="24"/>
                <w:szCs w:val="24"/>
              </w:rPr>
            </w:pPr>
            <w:r w:rsidRPr="002F1296">
              <w:rPr>
                <w:rFonts w:ascii="Times New Roman" w:hAnsi="Times New Roman"/>
                <w:b/>
                <w:sz w:val="24"/>
                <w:szCs w:val="24"/>
              </w:rPr>
              <w:t>Test ENB</w:t>
            </w:r>
          </w:p>
        </w:tc>
        <w:tc>
          <w:tcPr>
            <w:tcW w:w="3828" w:type="dxa"/>
          </w:tcPr>
          <w:p w:rsidR="002F1296" w:rsidRPr="002F1296" w:rsidRDefault="002F1296" w:rsidP="00032CDF">
            <w:pPr>
              <w:jc w:val="center"/>
              <w:rPr>
                <w:rFonts w:ascii="Times New Roman" w:hAnsi="Times New Roman"/>
                <w:b/>
                <w:sz w:val="24"/>
                <w:szCs w:val="24"/>
              </w:rPr>
            </w:pPr>
            <w:r w:rsidRPr="002F1296">
              <w:rPr>
                <w:rFonts w:ascii="Times New Roman" w:hAnsi="Times New Roman"/>
                <w:b/>
                <w:sz w:val="24"/>
                <w:szCs w:val="24"/>
              </w:rPr>
              <w:t>Esiste differenza statisticamente significativa fra il gruppo dei pazienti delle comunità e la popolazione normale?</w:t>
            </w:r>
          </w:p>
        </w:tc>
        <w:tc>
          <w:tcPr>
            <w:tcW w:w="2409" w:type="dxa"/>
          </w:tcPr>
          <w:p w:rsidR="002F1296" w:rsidRPr="002F1296" w:rsidRDefault="002F1296" w:rsidP="00032CDF">
            <w:pPr>
              <w:jc w:val="center"/>
              <w:rPr>
                <w:rFonts w:ascii="Times New Roman" w:hAnsi="Times New Roman"/>
                <w:b/>
                <w:sz w:val="24"/>
                <w:szCs w:val="24"/>
                <w:u w:val="single"/>
              </w:rPr>
            </w:pPr>
            <w:r w:rsidRPr="002F1296">
              <w:rPr>
                <w:rFonts w:ascii="Times New Roman" w:hAnsi="Times New Roman"/>
                <w:b/>
                <w:sz w:val="24"/>
                <w:szCs w:val="24"/>
                <w:u w:val="single"/>
              </w:rPr>
              <w:t>D</w:t>
            </w:r>
            <w:r w:rsidR="00EF1F1D">
              <w:rPr>
                <w:rFonts w:ascii="Times New Roman" w:hAnsi="Times New Roman"/>
                <w:b/>
                <w:sz w:val="24"/>
                <w:szCs w:val="24"/>
                <w:u w:val="single"/>
              </w:rPr>
              <w:t>ecadimento</w:t>
            </w:r>
          </w:p>
          <w:p w:rsidR="002F1296" w:rsidRPr="002F1296" w:rsidRDefault="002F1296" w:rsidP="00032CDF">
            <w:pPr>
              <w:jc w:val="center"/>
              <w:rPr>
                <w:rFonts w:ascii="Times New Roman" w:hAnsi="Times New Roman"/>
                <w:b/>
                <w:sz w:val="24"/>
                <w:szCs w:val="24"/>
              </w:rPr>
            </w:pPr>
            <w:r w:rsidRPr="002F1296">
              <w:rPr>
                <w:rFonts w:ascii="Times New Roman" w:hAnsi="Times New Roman"/>
                <w:b/>
                <w:sz w:val="24"/>
                <w:szCs w:val="24"/>
              </w:rPr>
              <w:t xml:space="preserve">percentuale tra comunità e pop. </w:t>
            </w:r>
            <w:proofErr w:type="spellStart"/>
            <w:r w:rsidRPr="002F1296">
              <w:rPr>
                <w:rFonts w:ascii="Times New Roman" w:hAnsi="Times New Roman"/>
                <w:b/>
                <w:sz w:val="24"/>
                <w:szCs w:val="24"/>
              </w:rPr>
              <w:t>norm</w:t>
            </w:r>
            <w:proofErr w:type="spellEnd"/>
            <w:r w:rsidRPr="002F1296">
              <w:rPr>
                <w:rFonts w:ascii="Times New Roman" w:hAnsi="Times New Roman"/>
                <w:b/>
                <w:sz w:val="24"/>
                <w:szCs w:val="24"/>
              </w:rPr>
              <w:t>.</w:t>
            </w:r>
          </w:p>
        </w:tc>
      </w:tr>
      <w:tr w:rsidR="002F1296" w:rsidTr="00EF1F1D">
        <w:trPr>
          <w:cantSplit/>
        </w:trPr>
        <w:tc>
          <w:tcPr>
            <w:tcW w:w="3510" w:type="dxa"/>
          </w:tcPr>
          <w:p w:rsidR="002F1296" w:rsidRPr="002F1296" w:rsidRDefault="002F1296" w:rsidP="00032CDF">
            <w:pPr>
              <w:jc w:val="both"/>
              <w:rPr>
                <w:rFonts w:ascii="Times New Roman" w:hAnsi="Times New Roman"/>
                <w:sz w:val="24"/>
                <w:szCs w:val="24"/>
              </w:rPr>
            </w:pPr>
            <w:proofErr w:type="spellStart"/>
            <w:r w:rsidRPr="002F1296">
              <w:rPr>
                <w:rFonts w:ascii="Times New Roman" w:hAnsi="Times New Roman"/>
                <w:sz w:val="24"/>
                <w:szCs w:val="24"/>
              </w:rPr>
              <w:t>Digit</w:t>
            </w:r>
            <w:proofErr w:type="spellEnd"/>
            <w:r w:rsidRPr="002F1296">
              <w:rPr>
                <w:rFonts w:ascii="Times New Roman" w:hAnsi="Times New Roman"/>
                <w:sz w:val="24"/>
                <w:szCs w:val="24"/>
              </w:rPr>
              <w:t xml:space="preserve"> </w:t>
            </w:r>
            <w:proofErr w:type="spellStart"/>
            <w:r w:rsidRPr="002F1296">
              <w:rPr>
                <w:rFonts w:ascii="Times New Roman" w:hAnsi="Times New Roman"/>
                <w:sz w:val="24"/>
                <w:szCs w:val="24"/>
              </w:rPr>
              <w:t>span</w:t>
            </w:r>
            <w:proofErr w:type="spellEnd"/>
          </w:p>
        </w:tc>
        <w:tc>
          <w:tcPr>
            <w:tcW w:w="3828" w:type="dxa"/>
          </w:tcPr>
          <w:p w:rsidR="002F1296" w:rsidRPr="002F1296" w:rsidRDefault="002F1296" w:rsidP="00032CDF">
            <w:pPr>
              <w:jc w:val="center"/>
              <w:rPr>
                <w:rFonts w:ascii="Times New Roman" w:hAnsi="Times New Roman"/>
                <w:sz w:val="24"/>
                <w:szCs w:val="24"/>
              </w:rPr>
            </w:pPr>
            <w:r w:rsidRPr="002F1296">
              <w:rPr>
                <w:rFonts w:ascii="Times New Roman" w:hAnsi="Times New Roman"/>
                <w:sz w:val="24"/>
                <w:szCs w:val="24"/>
              </w:rPr>
              <w:t>SI -</w:t>
            </w:r>
          </w:p>
        </w:tc>
        <w:tc>
          <w:tcPr>
            <w:tcW w:w="2409" w:type="dxa"/>
          </w:tcPr>
          <w:p w:rsidR="002F1296" w:rsidRPr="002F1296" w:rsidRDefault="007A15E0" w:rsidP="00032CDF">
            <w:pPr>
              <w:jc w:val="center"/>
              <w:rPr>
                <w:rFonts w:ascii="Times New Roman" w:hAnsi="Times New Roman"/>
                <w:sz w:val="24"/>
                <w:szCs w:val="24"/>
              </w:rPr>
            </w:pPr>
            <w:r>
              <w:rPr>
                <w:rFonts w:ascii="Times New Roman" w:hAnsi="Times New Roman"/>
                <w:sz w:val="24"/>
                <w:szCs w:val="24"/>
              </w:rPr>
              <w:t>10</w:t>
            </w:r>
          </w:p>
        </w:tc>
      </w:tr>
      <w:tr w:rsidR="002F1296" w:rsidTr="00EF1F1D">
        <w:trPr>
          <w:cantSplit/>
        </w:trPr>
        <w:tc>
          <w:tcPr>
            <w:tcW w:w="3510" w:type="dxa"/>
          </w:tcPr>
          <w:p w:rsidR="002F1296" w:rsidRPr="002F1296" w:rsidRDefault="002F1296" w:rsidP="00032CDF">
            <w:pPr>
              <w:jc w:val="both"/>
              <w:rPr>
                <w:rFonts w:ascii="Times New Roman" w:hAnsi="Times New Roman"/>
                <w:sz w:val="24"/>
                <w:szCs w:val="24"/>
              </w:rPr>
            </w:pPr>
            <w:r w:rsidRPr="002F1296">
              <w:rPr>
                <w:rFonts w:ascii="Times New Roman" w:hAnsi="Times New Roman"/>
                <w:sz w:val="24"/>
                <w:szCs w:val="24"/>
              </w:rPr>
              <w:t>Astrazione</w:t>
            </w:r>
          </w:p>
        </w:tc>
        <w:tc>
          <w:tcPr>
            <w:tcW w:w="3828" w:type="dxa"/>
          </w:tcPr>
          <w:p w:rsidR="002F1296" w:rsidRPr="002F1296" w:rsidRDefault="002F1296" w:rsidP="00032CDF">
            <w:pPr>
              <w:jc w:val="center"/>
              <w:rPr>
                <w:rFonts w:ascii="Times New Roman" w:hAnsi="Times New Roman"/>
                <w:sz w:val="24"/>
                <w:szCs w:val="24"/>
              </w:rPr>
            </w:pPr>
            <w:r w:rsidRPr="002F1296">
              <w:rPr>
                <w:rFonts w:ascii="Times New Roman" w:hAnsi="Times New Roman"/>
                <w:sz w:val="24"/>
                <w:szCs w:val="24"/>
              </w:rPr>
              <w:t>SI -</w:t>
            </w:r>
          </w:p>
        </w:tc>
        <w:tc>
          <w:tcPr>
            <w:tcW w:w="2409" w:type="dxa"/>
          </w:tcPr>
          <w:p w:rsidR="002F1296" w:rsidRPr="002F1296" w:rsidRDefault="007A15E0" w:rsidP="00032CDF">
            <w:pPr>
              <w:jc w:val="center"/>
              <w:rPr>
                <w:rFonts w:ascii="Times New Roman" w:hAnsi="Times New Roman"/>
                <w:sz w:val="24"/>
                <w:szCs w:val="24"/>
              </w:rPr>
            </w:pPr>
            <w:r>
              <w:rPr>
                <w:rFonts w:ascii="Times New Roman" w:hAnsi="Times New Roman"/>
                <w:sz w:val="24"/>
                <w:szCs w:val="24"/>
              </w:rPr>
              <w:t>9</w:t>
            </w:r>
          </w:p>
        </w:tc>
      </w:tr>
      <w:tr w:rsidR="002F1296" w:rsidTr="00EF1F1D">
        <w:trPr>
          <w:cantSplit/>
        </w:trPr>
        <w:tc>
          <w:tcPr>
            <w:tcW w:w="3510" w:type="dxa"/>
          </w:tcPr>
          <w:p w:rsidR="002F1296" w:rsidRPr="002F1296" w:rsidRDefault="002F1296" w:rsidP="00032CDF">
            <w:pPr>
              <w:jc w:val="both"/>
              <w:rPr>
                <w:rFonts w:ascii="Times New Roman" w:hAnsi="Times New Roman"/>
                <w:sz w:val="24"/>
                <w:szCs w:val="24"/>
              </w:rPr>
            </w:pPr>
            <w:r w:rsidRPr="002F1296">
              <w:rPr>
                <w:rFonts w:ascii="Times New Roman" w:hAnsi="Times New Roman"/>
                <w:sz w:val="24"/>
                <w:szCs w:val="24"/>
              </w:rPr>
              <w:lastRenderedPageBreak/>
              <w:t>Stime cognitive</w:t>
            </w:r>
          </w:p>
        </w:tc>
        <w:tc>
          <w:tcPr>
            <w:tcW w:w="3828" w:type="dxa"/>
          </w:tcPr>
          <w:p w:rsidR="002F1296" w:rsidRPr="002F1296" w:rsidRDefault="002F1296" w:rsidP="00032CDF">
            <w:pPr>
              <w:jc w:val="center"/>
              <w:rPr>
                <w:rFonts w:ascii="Times New Roman" w:hAnsi="Times New Roman"/>
                <w:sz w:val="24"/>
                <w:szCs w:val="24"/>
              </w:rPr>
            </w:pPr>
            <w:r w:rsidRPr="002F1296">
              <w:rPr>
                <w:rFonts w:ascii="Times New Roman" w:hAnsi="Times New Roman"/>
                <w:sz w:val="24"/>
                <w:szCs w:val="24"/>
              </w:rPr>
              <w:t>SI -</w:t>
            </w:r>
          </w:p>
        </w:tc>
        <w:tc>
          <w:tcPr>
            <w:tcW w:w="2409" w:type="dxa"/>
          </w:tcPr>
          <w:p w:rsidR="002F1296" w:rsidRPr="002F1296" w:rsidRDefault="007A15E0" w:rsidP="00032CDF">
            <w:pPr>
              <w:jc w:val="center"/>
              <w:rPr>
                <w:rFonts w:ascii="Times New Roman" w:hAnsi="Times New Roman"/>
                <w:sz w:val="24"/>
                <w:szCs w:val="24"/>
              </w:rPr>
            </w:pPr>
            <w:r>
              <w:rPr>
                <w:rFonts w:ascii="Times New Roman" w:hAnsi="Times New Roman"/>
                <w:sz w:val="24"/>
                <w:szCs w:val="24"/>
              </w:rPr>
              <w:t>16</w:t>
            </w:r>
          </w:p>
        </w:tc>
      </w:tr>
      <w:tr w:rsidR="002F1296" w:rsidTr="00EF1F1D">
        <w:trPr>
          <w:cantSplit/>
        </w:trPr>
        <w:tc>
          <w:tcPr>
            <w:tcW w:w="3510" w:type="dxa"/>
          </w:tcPr>
          <w:p w:rsidR="002F1296" w:rsidRPr="002F1296" w:rsidRDefault="002F1296" w:rsidP="00032CDF">
            <w:pPr>
              <w:jc w:val="both"/>
              <w:rPr>
                <w:rFonts w:ascii="Times New Roman" w:hAnsi="Times New Roman"/>
                <w:sz w:val="24"/>
                <w:szCs w:val="24"/>
              </w:rPr>
            </w:pPr>
            <w:r w:rsidRPr="002F1296">
              <w:rPr>
                <w:rFonts w:ascii="Times New Roman" w:hAnsi="Times New Roman"/>
                <w:sz w:val="24"/>
                <w:szCs w:val="24"/>
              </w:rPr>
              <w:t>Test dell’orologio</w:t>
            </w:r>
          </w:p>
        </w:tc>
        <w:tc>
          <w:tcPr>
            <w:tcW w:w="3828" w:type="dxa"/>
          </w:tcPr>
          <w:p w:rsidR="002F1296" w:rsidRPr="002F1296" w:rsidRDefault="002F1296" w:rsidP="00032CDF">
            <w:pPr>
              <w:jc w:val="center"/>
              <w:rPr>
                <w:rFonts w:ascii="Times New Roman" w:hAnsi="Times New Roman"/>
                <w:sz w:val="24"/>
                <w:szCs w:val="24"/>
              </w:rPr>
            </w:pPr>
            <w:r w:rsidRPr="002F1296">
              <w:rPr>
                <w:rFonts w:ascii="Times New Roman" w:hAnsi="Times New Roman"/>
                <w:sz w:val="24"/>
                <w:szCs w:val="24"/>
              </w:rPr>
              <w:t>SI -</w:t>
            </w:r>
          </w:p>
        </w:tc>
        <w:tc>
          <w:tcPr>
            <w:tcW w:w="2409" w:type="dxa"/>
          </w:tcPr>
          <w:p w:rsidR="002F1296" w:rsidRPr="002F1296" w:rsidRDefault="007A15E0" w:rsidP="00032CDF">
            <w:pPr>
              <w:jc w:val="center"/>
              <w:rPr>
                <w:rFonts w:ascii="Times New Roman" w:hAnsi="Times New Roman"/>
                <w:sz w:val="24"/>
                <w:szCs w:val="24"/>
              </w:rPr>
            </w:pPr>
            <w:r>
              <w:rPr>
                <w:rFonts w:ascii="Times New Roman" w:hAnsi="Times New Roman"/>
                <w:sz w:val="24"/>
                <w:szCs w:val="24"/>
              </w:rPr>
              <w:t>17</w:t>
            </w:r>
          </w:p>
        </w:tc>
      </w:tr>
      <w:tr w:rsidR="002F1296" w:rsidTr="00EF1F1D">
        <w:trPr>
          <w:cantSplit/>
        </w:trPr>
        <w:tc>
          <w:tcPr>
            <w:tcW w:w="3510" w:type="dxa"/>
          </w:tcPr>
          <w:p w:rsidR="002F1296" w:rsidRPr="002F1296" w:rsidRDefault="002F1296" w:rsidP="00032CDF">
            <w:pPr>
              <w:jc w:val="both"/>
              <w:rPr>
                <w:rFonts w:ascii="Times New Roman" w:hAnsi="Times New Roman"/>
                <w:sz w:val="24"/>
                <w:szCs w:val="24"/>
              </w:rPr>
            </w:pPr>
            <w:r w:rsidRPr="002F1296">
              <w:rPr>
                <w:rFonts w:ascii="Times New Roman" w:hAnsi="Times New Roman"/>
                <w:sz w:val="24"/>
                <w:szCs w:val="24"/>
              </w:rPr>
              <w:t>Memoria con interferenza (10 s)</w:t>
            </w:r>
          </w:p>
        </w:tc>
        <w:tc>
          <w:tcPr>
            <w:tcW w:w="3828" w:type="dxa"/>
          </w:tcPr>
          <w:p w:rsidR="002F1296" w:rsidRPr="002F1296" w:rsidRDefault="002F1296" w:rsidP="00032CDF">
            <w:pPr>
              <w:jc w:val="center"/>
              <w:rPr>
                <w:rFonts w:ascii="Times New Roman" w:hAnsi="Times New Roman"/>
                <w:sz w:val="24"/>
                <w:szCs w:val="24"/>
              </w:rPr>
            </w:pPr>
            <w:r w:rsidRPr="002F1296">
              <w:rPr>
                <w:rFonts w:ascii="Times New Roman" w:hAnsi="Times New Roman"/>
                <w:sz w:val="24"/>
                <w:szCs w:val="24"/>
              </w:rPr>
              <w:t>SI -</w:t>
            </w:r>
          </w:p>
        </w:tc>
        <w:tc>
          <w:tcPr>
            <w:tcW w:w="2409" w:type="dxa"/>
          </w:tcPr>
          <w:p w:rsidR="002F1296" w:rsidRPr="002F1296" w:rsidRDefault="007A15E0" w:rsidP="00032CDF">
            <w:pPr>
              <w:jc w:val="center"/>
              <w:rPr>
                <w:rFonts w:ascii="Times New Roman" w:hAnsi="Times New Roman"/>
                <w:sz w:val="24"/>
                <w:szCs w:val="24"/>
              </w:rPr>
            </w:pPr>
            <w:r>
              <w:rPr>
                <w:rFonts w:ascii="Times New Roman" w:hAnsi="Times New Roman"/>
                <w:sz w:val="24"/>
                <w:szCs w:val="24"/>
              </w:rPr>
              <w:t>15</w:t>
            </w:r>
          </w:p>
        </w:tc>
      </w:tr>
      <w:tr w:rsidR="002F1296" w:rsidTr="00EF1F1D">
        <w:trPr>
          <w:cantSplit/>
        </w:trPr>
        <w:tc>
          <w:tcPr>
            <w:tcW w:w="3510" w:type="dxa"/>
          </w:tcPr>
          <w:p w:rsidR="002F1296" w:rsidRPr="002F1296" w:rsidRDefault="002F1296" w:rsidP="00032CDF">
            <w:pPr>
              <w:jc w:val="both"/>
              <w:rPr>
                <w:rFonts w:ascii="Times New Roman" w:hAnsi="Times New Roman"/>
                <w:sz w:val="24"/>
                <w:szCs w:val="24"/>
              </w:rPr>
            </w:pPr>
            <w:r w:rsidRPr="002F1296">
              <w:rPr>
                <w:rFonts w:ascii="Times New Roman" w:hAnsi="Times New Roman"/>
                <w:sz w:val="24"/>
                <w:szCs w:val="24"/>
              </w:rPr>
              <w:t>Memoria di prosa immediata</w:t>
            </w:r>
          </w:p>
        </w:tc>
        <w:tc>
          <w:tcPr>
            <w:tcW w:w="3828" w:type="dxa"/>
          </w:tcPr>
          <w:p w:rsidR="002F1296" w:rsidRPr="002F1296" w:rsidRDefault="002F1296" w:rsidP="00032CDF">
            <w:pPr>
              <w:jc w:val="center"/>
              <w:rPr>
                <w:rFonts w:ascii="Times New Roman" w:hAnsi="Times New Roman"/>
                <w:sz w:val="24"/>
                <w:szCs w:val="24"/>
              </w:rPr>
            </w:pPr>
            <w:r w:rsidRPr="002F1296">
              <w:rPr>
                <w:rFonts w:ascii="Times New Roman" w:hAnsi="Times New Roman"/>
                <w:sz w:val="24"/>
                <w:szCs w:val="24"/>
              </w:rPr>
              <w:t>SI -</w:t>
            </w:r>
          </w:p>
        </w:tc>
        <w:tc>
          <w:tcPr>
            <w:tcW w:w="2409" w:type="dxa"/>
          </w:tcPr>
          <w:p w:rsidR="002F1296" w:rsidRPr="002F1296" w:rsidRDefault="007A15E0" w:rsidP="00032CDF">
            <w:pPr>
              <w:jc w:val="center"/>
              <w:rPr>
                <w:rFonts w:ascii="Times New Roman" w:hAnsi="Times New Roman"/>
                <w:sz w:val="24"/>
                <w:szCs w:val="24"/>
              </w:rPr>
            </w:pPr>
            <w:r>
              <w:rPr>
                <w:rFonts w:ascii="Times New Roman" w:hAnsi="Times New Roman"/>
                <w:sz w:val="24"/>
                <w:szCs w:val="24"/>
              </w:rPr>
              <w:t>31</w:t>
            </w:r>
          </w:p>
        </w:tc>
      </w:tr>
      <w:tr w:rsidR="002F1296" w:rsidTr="00EF1F1D">
        <w:trPr>
          <w:cantSplit/>
        </w:trPr>
        <w:tc>
          <w:tcPr>
            <w:tcW w:w="3510" w:type="dxa"/>
          </w:tcPr>
          <w:p w:rsidR="002F1296" w:rsidRPr="002F1296" w:rsidRDefault="002F1296" w:rsidP="00032CDF">
            <w:pPr>
              <w:jc w:val="both"/>
              <w:rPr>
                <w:rFonts w:ascii="Times New Roman" w:hAnsi="Times New Roman"/>
                <w:sz w:val="24"/>
                <w:szCs w:val="24"/>
              </w:rPr>
            </w:pPr>
            <w:r w:rsidRPr="002F1296">
              <w:rPr>
                <w:rFonts w:ascii="Times New Roman" w:hAnsi="Times New Roman"/>
                <w:sz w:val="24"/>
                <w:szCs w:val="24"/>
              </w:rPr>
              <w:t>Memoria con interferenza (30 s)</w:t>
            </w:r>
          </w:p>
        </w:tc>
        <w:tc>
          <w:tcPr>
            <w:tcW w:w="3828" w:type="dxa"/>
          </w:tcPr>
          <w:p w:rsidR="002F1296" w:rsidRPr="002F1296" w:rsidRDefault="002F1296" w:rsidP="00032CDF">
            <w:pPr>
              <w:jc w:val="center"/>
              <w:rPr>
                <w:rFonts w:ascii="Times New Roman" w:hAnsi="Times New Roman"/>
                <w:sz w:val="24"/>
                <w:szCs w:val="24"/>
              </w:rPr>
            </w:pPr>
            <w:r w:rsidRPr="002F1296">
              <w:rPr>
                <w:rFonts w:ascii="Times New Roman" w:hAnsi="Times New Roman"/>
                <w:sz w:val="24"/>
                <w:szCs w:val="24"/>
              </w:rPr>
              <w:t>SI -</w:t>
            </w:r>
          </w:p>
        </w:tc>
        <w:tc>
          <w:tcPr>
            <w:tcW w:w="2409" w:type="dxa"/>
          </w:tcPr>
          <w:p w:rsidR="002F1296" w:rsidRPr="002F1296" w:rsidRDefault="002F1296" w:rsidP="007A15E0">
            <w:pPr>
              <w:jc w:val="center"/>
              <w:rPr>
                <w:rFonts w:ascii="Times New Roman" w:hAnsi="Times New Roman"/>
                <w:sz w:val="24"/>
                <w:szCs w:val="24"/>
              </w:rPr>
            </w:pPr>
            <w:r w:rsidRPr="002F1296">
              <w:rPr>
                <w:rFonts w:ascii="Times New Roman" w:hAnsi="Times New Roman"/>
                <w:sz w:val="24"/>
                <w:szCs w:val="24"/>
              </w:rPr>
              <w:t>17</w:t>
            </w:r>
          </w:p>
        </w:tc>
      </w:tr>
      <w:tr w:rsidR="002F1296" w:rsidTr="00EF1F1D">
        <w:trPr>
          <w:cantSplit/>
        </w:trPr>
        <w:tc>
          <w:tcPr>
            <w:tcW w:w="3510" w:type="dxa"/>
          </w:tcPr>
          <w:p w:rsidR="002F1296" w:rsidRPr="002F1296" w:rsidRDefault="002F1296" w:rsidP="00032CDF">
            <w:pPr>
              <w:jc w:val="both"/>
              <w:rPr>
                <w:rFonts w:ascii="Times New Roman" w:hAnsi="Times New Roman"/>
                <w:sz w:val="24"/>
                <w:szCs w:val="24"/>
              </w:rPr>
            </w:pPr>
            <w:r w:rsidRPr="002F1296">
              <w:rPr>
                <w:rFonts w:ascii="Times New Roman" w:hAnsi="Times New Roman"/>
                <w:sz w:val="24"/>
                <w:szCs w:val="24"/>
              </w:rPr>
              <w:t>Memoria di prosa differita</w:t>
            </w:r>
          </w:p>
        </w:tc>
        <w:tc>
          <w:tcPr>
            <w:tcW w:w="3828" w:type="dxa"/>
          </w:tcPr>
          <w:p w:rsidR="002F1296" w:rsidRPr="002F1296" w:rsidRDefault="002F1296" w:rsidP="00032CDF">
            <w:pPr>
              <w:jc w:val="center"/>
              <w:rPr>
                <w:rFonts w:ascii="Times New Roman" w:hAnsi="Times New Roman"/>
                <w:sz w:val="24"/>
                <w:szCs w:val="24"/>
              </w:rPr>
            </w:pPr>
            <w:r w:rsidRPr="002F1296">
              <w:rPr>
                <w:rFonts w:ascii="Times New Roman" w:hAnsi="Times New Roman"/>
                <w:sz w:val="24"/>
                <w:szCs w:val="24"/>
              </w:rPr>
              <w:t>SI -</w:t>
            </w:r>
          </w:p>
        </w:tc>
        <w:tc>
          <w:tcPr>
            <w:tcW w:w="2409" w:type="dxa"/>
          </w:tcPr>
          <w:p w:rsidR="002F1296" w:rsidRPr="002F1296" w:rsidRDefault="007A15E0" w:rsidP="00032CDF">
            <w:pPr>
              <w:jc w:val="center"/>
              <w:rPr>
                <w:rFonts w:ascii="Times New Roman" w:hAnsi="Times New Roman"/>
                <w:sz w:val="24"/>
                <w:szCs w:val="24"/>
              </w:rPr>
            </w:pPr>
            <w:r>
              <w:rPr>
                <w:rFonts w:ascii="Times New Roman" w:hAnsi="Times New Roman"/>
                <w:sz w:val="24"/>
                <w:szCs w:val="24"/>
              </w:rPr>
              <w:t>31</w:t>
            </w:r>
          </w:p>
        </w:tc>
      </w:tr>
      <w:tr w:rsidR="002F1296" w:rsidTr="00EF1F1D">
        <w:trPr>
          <w:cantSplit/>
        </w:trPr>
        <w:tc>
          <w:tcPr>
            <w:tcW w:w="3510" w:type="dxa"/>
          </w:tcPr>
          <w:p w:rsidR="002F1296" w:rsidRPr="002F1296" w:rsidRDefault="002F1296" w:rsidP="00032CDF">
            <w:pPr>
              <w:jc w:val="both"/>
              <w:rPr>
                <w:rFonts w:ascii="Times New Roman" w:hAnsi="Times New Roman"/>
                <w:sz w:val="24"/>
                <w:szCs w:val="24"/>
              </w:rPr>
            </w:pPr>
            <w:proofErr w:type="spellStart"/>
            <w:r w:rsidRPr="002F1296">
              <w:rPr>
                <w:rFonts w:ascii="Times New Roman" w:hAnsi="Times New Roman"/>
                <w:sz w:val="24"/>
                <w:szCs w:val="24"/>
              </w:rPr>
              <w:t>Fluenza</w:t>
            </w:r>
            <w:proofErr w:type="spellEnd"/>
            <w:r w:rsidRPr="002F1296">
              <w:rPr>
                <w:rFonts w:ascii="Times New Roman" w:hAnsi="Times New Roman"/>
                <w:sz w:val="24"/>
                <w:szCs w:val="24"/>
              </w:rPr>
              <w:t xml:space="preserve"> fonemica</w:t>
            </w:r>
          </w:p>
        </w:tc>
        <w:tc>
          <w:tcPr>
            <w:tcW w:w="3828" w:type="dxa"/>
          </w:tcPr>
          <w:p w:rsidR="002F1296" w:rsidRPr="002F1296" w:rsidRDefault="002F1296" w:rsidP="00032CDF">
            <w:pPr>
              <w:jc w:val="center"/>
              <w:rPr>
                <w:rFonts w:ascii="Times New Roman" w:hAnsi="Times New Roman"/>
                <w:sz w:val="24"/>
                <w:szCs w:val="24"/>
              </w:rPr>
            </w:pPr>
            <w:r w:rsidRPr="002F1296">
              <w:rPr>
                <w:rFonts w:ascii="Times New Roman" w:hAnsi="Times New Roman"/>
                <w:sz w:val="24"/>
                <w:szCs w:val="24"/>
              </w:rPr>
              <w:t>SI -</w:t>
            </w:r>
          </w:p>
        </w:tc>
        <w:tc>
          <w:tcPr>
            <w:tcW w:w="2409" w:type="dxa"/>
          </w:tcPr>
          <w:p w:rsidR="002F1296" w:rsidRPr="002F1296" w:rsidRDefault="007A15E0" w:rsidP="00032CDF">
            <w:pPr>
              <w:jc w:val="center"/>
              <w:rPr>
                <w:rFonts w:ascii="Times New Roman" w:hAnsi="Times New Roman"/>
                <w:sz w:val="24"/>
                <w:szCs w:val="24"/>
              </w:rPr>
            </w:pPr>
            <w:r>
              <w:rPr>
                <w:rFonts w:ascii="Times New Roman" w:hAnsi="Times New Roman"/>
                <w:sz w:val="24"/>
                <w:szCs w:val="24"/>
              </w:rPr>
              <w:t>38</w:t>
            </w:r>
          </w:p>
        </w:tc>
      </w:tr>
      <w:tr w:rsidR="002F1296" w:rsidTr="00EF1F1D">
        <w:trPr>
          <w:cantSplit/>
        </w:trPr>
        <w:tc>
          <w:tcPr>
            <w:tcW w:w="3510" w:type="dxa"/>
          </w:tcPr>
          <w:p w:rsidR="002F1296" w:rsidRPr="002F1296" w:rsidRDefault="002F1296" w:rsidP="00032CDF">
            <w:pPr>
              <w:jc w:val="both"/>
              <w:rPr>
                <w:rFonts w:ascii="Times New Roman" w:hAnsi="Times New Roman"/>
                <w:sz w:val="24"/>
                <w:szCs w:val="24"/>
              </w:rPr>
            </w:pPr>
            <w:r w:rsidRPr="002F1296">
              <w:rPr>
                <w:rFonts w:ascii="Times New Roman" w:hAnsi="Times New Roman"/>
                <w:sz w:val="24"/>
                <w:szCs w:val="24"/>
              </w:rPr>
              <w:t>Figure aggrovigliate</w:t>
            </w:r>
          </w:p>
        </w:tc>
        <w:tc>
          <w:tcPr>
            <w:tcW w:w="3828" w:type="dxa"/>
          </w:tcPr>
          <w:p w:rsidR="002F1296" w:rsidRPr="002F1296" w:rsidRDefault="002F1296" w:rsidP="00032CDF">
            <w:pPr>
              <w:jc w:val="center"/>
              <w:rPr>
                <w:rFonts w:ascii="Times New Roman" w:hAnsi="Times New Roman"/>
                <w:sz w:val="24"/>
                <w:szCs w:val="24"/>
              </w:rPr>
            </w:pPr>
            <w:r w:rsidRPr="002F1296">
              <w:rPr>
                <w:rFonts w:ascii="Times New Roman" w:hAnsi="Times New Roman"/>
                <w:sz w:val="24"/>
                <w:szCs w:val="24"/>
              </w:rPr>
              <w:t>SI -</w:t>
            </w:r>
          </w:p>
        </w:tc>
        <w:tc>
          <w:tcPr>
            <w:tcW w:w="2409" w:type="dxa"/>
          </w:tcPr>
          <w:p w:rsidR="002F1296" w:rsidRPr="002F1296" w:rsidRDefault="007A15E0" w:rsidP="00032CDF">
            <w:pPr>
              <w:jc w:val="center"/>
              <w:rPr>
                <w:rFonts w:ascii="Times New Roman" w:hAnsi="Times New Roman"/>
                <w:sz w:val="24"/>
                <w:szCs w:val="24"/>
              </w:rPr>
            </w:pPr>
            <w:r>
              <w:rPr>
                <w:rFonts w:ascii="Times New Roman" w:hAnsi="Times New Roman"/>
                <w:sz w:val="24"/>
                <w:szCs w:val="24"/>
              </w:rPr>
              <w:t>40</w:t>
            </w:r>
          </w:p>
        </w:tc>
      </w:tr>
      <w:tr w:rsidR="002F1296" w:rsidTr="00EF1F1D">
        <w:trPr>
          <w:cantSplit/>
        </w:trPr>
        <w:tc>
          <w:tcPr>
            <w:tcW w:w="3510" w:type="dxa"/>
          </w:tcPr>
          <w:p w:rsidR="002F1296" w:rsidRPr="002F1296" w:rsidRDefault="002F1296" w:rsidP="00032CDF">
            <w:pPr>
              <w:jc w:val="both"/>
              <w:rPr>
                <w:rFonts w:ascii="Times New Roman" w:hAnsi="Times New Roman"/>
                <w:sz w:val="24"/>
                <w:szCs w:val="24"/>
              </w:rPr>
            </w:pPr>
            <w:proofErr w:type="spellStart"/>
            <w:r w:rsidRPr="002F1296">
              <w:rPr>
                <w:rFonts w:ascii="Times New Roman" w:hAnsi="Times New Roman"/>
                <w:sz w:val="24"/>
                <w:szCs w:val="24"/>
              </w:rPr>
              <w:t>Trail</w:t>
            </w:r>
            <w:proofErr w:type="spellEnd"/>
            <w:r w:rsidRPr="002F1296">
              <w:rPr>
                <w:rFonts w:ascii="Times New Roman" w:hAnsi="Times New Roman"/>
                <w:sz w:val="24"/>
                <w:szCs w:val="24"/>
              </w:rPr>
              <w:t xml:space="preserve"> </w:t>
            </w:r>
            <w:proofErr w:type="spellStart"/>
            <w:r w:rsidRPr="002F1296">
              <w:rPr>
                <w:rFonts w:ascii="Times New Roman" w:hAnsi="Times New Roman"/>
                <w:sz w:val="24"/>
                <w:szCs w:val="24"/>
              </w:rPr>
              <w:t>Making</w:t>
            </w:r>
            <w:proofErr w:type="spellEnd"/>
            <w:r w:rsidRPr="002F1296">
              <w:rPr>
                <w:rFonts w:ascii="Times New Roman" w:hAnsi="Times New Roman"/>
                <w:sz w:val="24"/>
                <w:szCs w:val="24"/>
              </w:rPr>
              <w:t xml:space="preserve"> Test A</w:t>
            </w:r>
            <w:bookmarkStart w:id="1" w:name="_Ref475045545"/>
            <w:r w:rsidRPr="002F1296">
              <w:rPr>
                <w:rStyle w:val="Rimandonotaapidipagina"/>
                <w:rFonts w:ascii="Times New Roman" w:hAnsi="Times New Roman"/>
                <w:sz w:val="24"/>
                <w:szCs w:val="24"/>
              </w:rPr>
              <w:footnoteReference w:id="5"/>
            </w:r>
            <w:bookmarkEnd w:id="1"/>
          </w:p>
        </w:tc>
        <w:tc>
          <w:tcPr>
            <w:tcW w:w="3828" w:type="dxa"/>
          </w:tcPr>
          <w:p w:rsidR="002F1296" w:rsidRPr="002F1296" w:rsidRDefault="002F1296" w:rsidP="00032CDF">
            <w:pPr>
              <w:jc w:val="center"/>
              <w:rPr>
                <w:rFonts w:ascii="Times New Roman" w:hAnsi="Times New Roman"/>
                <w:sz w:val="24"/>
                <w:szCs w:val="24"/>
              </w:rPr>
            </w:pPr>
            <w:r w:rsidRPr="002F1296">
              <w:rPr>
                <w:rFonts w:ascii="Times New Roman" w:hAnsi="Times New Roman"/>
                <w:sz w:val="24"/>
                <w:szCs w:val="24"/>
              </w:rPr>
              <w:t>SI -</w:t>
            </w:r>
          </w:p>
        </w:tc>
        <w:tc>
          <w:tcPr>
            <w:tcW w:w="2409" w:type="dxa"/>
          </w:tcPr>
          <w:p w:rsidR="002F1296" w:rsidRPr="002F1296" w:rsidRDefault="00E34695" w:rsidP="00032CDF">
            <w:pPr>
              <w:jc w:val="center"/>
              <w:rPr>
                <w:rFonts w:ascii="Times New Roman" w:hAnsi="Times New Roman"/>
                <w:sz w:val="24"/>
                <w:szCs w:val="24"/>
              </w:rPr>
            </w:pPr>
            <w:r>
              <w:rPr>
                <w:rFonts w:ascii="Times New Roman" w:hAnsi="Times New Roman"/>
                <w:sz w:val="24"/>
                <w:szCs w:val="24"/>
              </w:rPr>
              <w:t>57</w:t>
            </w:r>
          </w:p>
        </w:tc>
      </w:tr>
      <w:tr w:rsidR="002F1296" w:rsidTr="00EF1F1D">
        <w:trPr>
          <w:cantSplit/>
        </w:trPr>
        <w:tc>
          <w:tcPr>
            <w:tcW w:w="3510" w:type="dxa"/>
          </w:tcPr>
          <w:p w:rsidR="002F1296" w:rsidRPr="002F1296" w:rsidRDefault="002F1296" w:rsidP="00032CDF">
            <w:pPr>
              <w:jc w:val="both"/>
              <w:rPr>
                <w:rFonts w:ascii="Times New Roman" w:hAnsi="Times New Roman"/>
                <w:sz w:val="24"/>
                <w:szCs w:val="24"/>
              </w:rPr>
            </w:pPr>
            <w:proofErr w:type="spellStart"/>
            <w:r w:rsidRPr="002F1296">
              <w:rPr>
                <w:rFonts w:ascii="Times New Roman" w:hAnsi="Times New Roman"/>
                <w:sz w:val="24"/>
                <w:szCs w:val="24"/>
              </w:rPr>
              <w:t>Trail</w:t>
            </w:r>
            <w:proofErr w:type="spellEnd"/>
            <w:r w:rsidRPr="002F1296">
              <w:rPr>
                <w:rFonts w:ascii="Times New Roman" w:hAnsi="Times New Roman"/>
                <w:sz w:val="24"/>
                <w:szCs w:val="24"/>
              </w:rPr>
              <w:t xml:space="preserve"> </w:t>
            </w:r>
            <w:proofErr w:type="spellStart"/>
            <w:r w:rsidRPr="002F1296">
              <w:rPr>
                <w:rFonts w:ascii="Times New Roman" w:hAnsi="Times New Roman"/>
                <w:sz w:val="24"/>
                <w:szCs w:val="24"/>
              </w:rPr>
              <w:t>Making</w:t>
            </w:r>
            <w:proofErr w:type="spellEnd"/>
            <w:r w:rsidRPr="002F1296">
              <w:rPr>
                <w:rFonts w:ascii="Times New Roman" w:hAnsi="Times New Roman"/>
                <w:sz w:val="24"/>
                <w:szCs w:val="24"/>
              </w:rPr>
              <w:t xml:space="preserve"> Test B</w:t>
            </w:r>
            <w:fldSimple w:instr=" NOTEREF _Ref475045545 \h  \* MERGEFORMAT ">
              <w:r w:rsidR="00E024C1" w:rsidRPr="00E024C1">
                <w:rPr>
                  <w:rFonts w:ascii="Times New Roman" w:hAnsi="Times New Roman"/>
                  <w:sz w:val="20"/>
                  <w:szCs w:val="20"/>
                </w:rPr>
                <w:t>2</w:t>
              </w:r>
            </w:fldSimple>
          </w:p>
        </w:tc>
        <w:tc>
          <w:tcPr>
            <w:tcW w:w="3828" w:type="dxa"/>
          </w:tcPr>
          <w:p w:rsidR="002F1296" w:rsidRPr="002F1296" w:rsidRDefault="002F1296" w:rsidP="00032CDF">
            <w:pPr>
              <w:jc w:val="center"/>
              <w:rPr>
                <w:rFonts w:ascii="Times New Roman" w:hAnsi="Times New Roman"/>
                <w:sz w:val="24"/>
                <w:szCs w:val="24"/>
              </w:rPr>
            </w:pPr>
            <w:r w:rsidRPr="002F1296">
              <w:rPr>
                <w:rFonts w:ascii="Times New Roman" w:hAnsi="Times New Roman"/>
                <w:sz w:val="24"/>
                <w:szCs w:val="24"/>
              </w:rPr>
              <w:t>SI -</w:t>
            </w:r>
          </w:p>
        </w:tc>
        <w:tc>
          <w:tcPr>
            <w:tcW w:w="2409" w:type="dxa"/>
          </w:tcPr>
          <w:p w:rsidR="002F1296" w:rsidRPr="002F1296" w:rsidRDefault="00E34695" w:rsidP="00032CDF">
            <w:pPr>
              <w:jc w:val="center"/>
              <w:rPr>
                <w:rFonts w:ascii="Times New Roman" w:hAnsi="Times New Roman"/>
                <w:sz w:val="24"/>
                <w:szCs w:val="24"/>
              </w:rPr>
            </w:pPr>
            <w:r>
              <w:rPr>
                <w:rFonts w:ascii="Times New Roman" w:hAnsi="Times New Roman"/>
                <w:sz w:val="24"/>
                <w:szCs w:val="24"/>
              </w:rPr>
              <w:t>119</w:t>
            </w:r>
          </w:p>
        </w:tc>
      </w:tr>
    </w:tbl>
    <w:p w:rsidR="002F1296" w:rsidRDefault="002F1296" w:rsidP="002F1296">
      <w:pPr>
        <w:jc w:val="both"/>
      </w:pPr>
    </w:p>
    <w:p w:rsidR="005112BE" w:rsidRDefault="005112BE" w:rsidP="005112BE">
      <w:pPr>
        <w:pStyle w:val="Didascalia"/>
      </w:pPr>
      <w:r>
        <w:t xml:space="preserve">Tabella </w:t>
      </w:r>
      <w:r w:rsidR="00186248">
        <w:fldChar w:fldCharType="begin"/>
      </w:r>
      <w:r w:rsidR="00D60465">
        <w:instrText xml:space="preserve"> SEQ Tabella \* ARABIC </w:instrText>
      </w:r>
      <w:r w:rsidR="00186248">
        <w:fldChar w:fldCharType="separate"/>
      </w:r>
      <w:r>
        <w:rPr>
          <w:noProof/>
        </w:rPr>
        <w:t>1</w:t>
      </w:r>
      <w:r w:rsidR="00186248">
        <w:rPr>
          <w:noProof/>
        </w:rPr>
        <w:fldChar w:fldCharType="end"/>
      </w:r>
      <w:r>
        <w:t>- Confronto statistico e numerico fra i pazienti delle comunità e la popolazione "normale"</w:t>
      </w:r>
    </w:p>
    <w:p w:rsidR="002F1296" w:rsidRDefault="00C92AD3" w:rsidP="002F1296">
      <w:pPr>
        <w:jc w:val="both"/>
        <w:rPr>
          <w:sz w:val="24"/>
          <w:szCs w:val="24"/>
        </w:rPr>
      </w:pPr>
      <w:r>
        <w:rPr>
          <w:sz w:val="24"/>
          <w:szCs w:val="24"/>
        </w:rPr>
        <w:tab/>
      </w:r>
      <w:r w:rsidR="002F1296" w:rsidRPr="00EF1F1D">
        <w:rPr>
          <w:sz w:val="24"/>
          <w:szCs w:val="24"/>
        </w:rPr>
        <w:t>La tabella di cui sopra permette di giungere ad una medesima conclusione per tutt</w:t>
      </w:r>
      <w:r w:rsidR="00917CFC">
        <w:rPr>
          <w:sz w:val="24"/>
          <w:szCs w:val="24"/>
        </w:rPr>
        <w:t xml:space="preserve">e le prove </w:t>
      </w:r>
      <w:r w:rsidR="002F1296" w:rsidRPr="00EF1F1D">
        <w:rPr>
          <w:sz w:val="24"/>
          <w:szCs w:val="24"/>
        </w:rPr>
        <w:t>dell’ENB sottopost</w:t>
      </w:r>
      <w:r w:rsidR="00917CFC">
        <w:rPr>
          <w:sz w:val="24"/>
          <w:szCs w:val="24"/>
        </w:rPr>
        <w:t>e</w:t>
      </w:r>
      <w:r w:rsidR="002F1296" w:rsidRPr="00EF1F1D">
        <w:rPr>
          <w:sz w:val="24"/>
          <w:szCs w:val="24"/>
        </w:rPr>
        <w:t xml:space="preserve"> a verifica: </w:t>
      </w:r>
    </w:p>
    <w:p w:rsidR="00EF1F1D" w:rsidRPr="00EF1F1D" w:rsidRDefault="00EF1F1D" w:rsidP="002F1296">
      <w:pPr>
        <w:jc w:val="both"/>
        <w:rPr>
          <w:sz w:val="24"/>
          <w:szCs w:val="24"/>
        </w:rPr>
      </w:pPr>
    </w:p>
    <w:p w:rsidR="002F1296" w:rsidRPr="00EF1F1D" w:rsidRDefault="002F1296" w:rsidP="002F1296">
      <w:pPr>
        <w:pStyle w:val="Paragrafoelenco"/>
        <w:numPr>
          <w:ilvl w:val="0"/>
          <w:numId w:val="4"/>
        </w:numPr>
        <w:jc w:val="both"/>
        <w:rPr>
          <w:rFonts w:ascii="Times New Roman" w:hAnsi="Times New Roman"/>
          <w:sz w:val="24"/>
          <w:szCs w:val="24"/>
        </w:rPr>
      </w:pPr>
      <w:r w:rsidRPr="00EF1F1D">
        <w:rPr>
          <w:rFonts w:ascii="Times New Roman" w:hAnsi="Times New Roman"/>
          <w:sz w:val="24"/>
          <w:szCs w:val="24"/>
        </w:rPr>
        <w:t xml:space="preserve">La differenza tra pazienti delle comunità e la popolazione normale è statisticamente significativa </w:t>
      </w:r>
    </w:p>
    <w:p w:rsidR="002F1296" w:rsidRPr="00EF1F1D" w:rsidRDefault="002F1296" w:rsidP="002F1296">
      <w:pPr>
        <w:pStyle w:val="Paragrafoelenco"/>
        <w:numPr>
          <w:ilvl w:val="0"/>
          <w:numId w:val="4"/>
        </w:numPr>
        <w:jc w:val="both"/>
        <w:rPr>
          <w:rFonts w:ascii="Times New Roman" w:hAnsi="Times New Roman"/>
          <w:sz w:val="24"/>
          <w:szCs w:val="24"/>
        </w:rPr>
      </w:pPr>
      <w:r w:rsidRPr="00EF1F1D">
        <w:rPr>
          <w:rFonts w:ascii="Times New Roman" w:hAnsi="Times New Roman"/>
          <w:sz w:val="24"/>
          <w:szCs w:val="24"/>
        </w:rPr>
        <w:t xml:space="preserve">Le prestazioni riscontrate </w:t>
      </w:r>
      <w:r w:rsidR="00EF1F1D">
        <w:rPr>
          <w:rFonts w:ascii="Times New Roman" w:hAnsi="Times New Roman"/>
          <w:sz w:val="24"/>
          <w:szCs w:val="24"/>
        </w:rPr>
        <w:t>ne</w:t>
      </w:r>
      <w:r w:rsidRPr="00EF1F1D">
        <w:rPr>
          <w:rFonts w:ascii="Times New Roman" w:hAnsi="Times New Roman"/>
          <w:sz w:val="24"/>
          <w:szCs w:val="24"/>
        </w:rPr>
        <w:t xml:space="preserve">i pazienti delle comunità sono sempre inferiori a quelle del campione di popolazione normale. </w:t>
      </w:r>
    </w:p>
    <w:p w:rsidR="00F7744A" w:rsidRDefault="00C92AD3" w:rsidP="00F7744A">
      <w:pPr>
        <w:autoSpaceDE w:val="0"/>
        <w:autoSpaceDN w:val="0"/>
        <w:adjustRightInd w:val="0"/>
        <w:jc w:val="both"/>
        <w:rPr>
          <w:sz w:val="24"/>
          <w:szCs w:val="24"/>
        </w:rPr>
      </w:pPr>
      <w:r>
        <w:rPr>
          <w:sz w:val="24"/>
          <w:szCs w:val="24"/>
        </w:rPr>
        <w:tab/>
      </w:r>
      <w:r w:rsidR="00F7744A" w:rsidRPr="00F7744A">
        <w:rPr>
          <w:sz w:val="24"/>
          <w:szCs w:val="24"/>
        </w:rPr>
        <w:t>Una</w:t>
      </w:r>
      <w:r w:rsidR="00F7744A">
        <w:rPr>
          <w:sz w:val="24"/>
          <w:szCs w:val="24"/>
        </w:rPr>
        <w:t xml:space="preserve"> </w:t>
      </w:r>
      <w:r w:rsidR="00A713D6">
        <w:rPr>
          <w:sz w:val="24"/>
          <w:szCs w:val="24"/>
        </w:rPr>
        <w:t xml:space="preserve">volta </w:t>
      </w:r>
      <w:r w:rsidR="00F7744A">
        <w:rPr>
          <w:sz w:val="24"/>
          <w:szCs w:val="24"/>
        </w:rPr>
        <w:t xml:space="preserve">stabilito che </w:t>
      </w:r>
      <w:r w:rsidR="00BC6964" w:rsidRPr="004A28CA">
        <w:rPr>
          <w:i/>
          <w:sz w:val="24"/>
          <w:szCs w:val="24"/>
        </w:rPr>
        <w:t>complessivamente</w:t>
      </w:r>
      <w:r w:rsidR="00BC6964">
        <w:rPr>
          <w:sz w:val="24"/>
          <w:szCs w:val="24"/>
        </w:rPr>
        <w:t xml:space="preserve"> la popolazione in oggetto si differenziava dalla popolazione normale, si poté passare alla seconda </w:t>
      </w:r>
      <w:r w:rsidR="004A28CA">
        <w:rPr>
          <w:sz w:val="24"/>
          <w:szCs w:val="24"/>
        </w:rPr>
        <w:t>parte dell'</w:t>
      </w:r>
      <w:r w:rsidR="00765BB3">
        <w:rPr>
          <w:sz w:val="24"/>
          <w:szCs w:val="24"/>
        </w:rPr>
        <w:t xml:space="preserve">indagine: quali sono </w:t>
      </w:r>
      <w:r w:rsidR="00917CFC">
        <w:rPr>
          <w:sz w:val="24"/>
          <w:szCs w:val="24"/>
        </w:rPr>
        <w:t>le prove</w:t>
      </w:r>
      <w:r w:rsidR="00765BB3">
        <w:rPr>
          <w:sz w:val="24"/>
          <w:szCs w:val="24"/>
        </w:rPr>
        <w:t xml:space="preserve"> </w:t>
      </w:r>
      <w:r w:rsidR="00BC6964">
        <w:rPr>
          <w:sz w:val="24"/>
          <w:szCs w:val="24"/>
        </w:rPr>
        <w:t>in cui la popolazione</w:t>
      </w:r>
      <w:r w:rsidR="00AC4E7B">
        <w:rPr>
          <w:sz w:val="24"/>
          <w:szCs w:val="24"/>
        </w:rPr>
        <w:t xml:space="preserve"> esaminata</w:t>
      </w:r>
      <w:r w:rsidR="00BC6964">
        <w:rPr>
          <w:sz w:val="24"/>
          <w:szCs w:val="24"/>
        </w:rPr>
        <w:t xml:space="preserve"> si di</w:t>
      </w:r>
      <w:r w:rsidR="004D6883">
        <w:rPr>
          <w:sz w:val="24"/>
          <w:szCs w:val="24"/>
        </w:rPr>
        <w:t xml:space="preserve">fferenzia </w:t>
      </w:r>
      <w:r w:rsidR="004D6883" w:rsidRPr="004D6883">
        <w:rPr>
          <w:i/>
          <w:sz w:val="24"/>
          <w:szCs w:val="24"/>
        </w:rPr>
        <w:t>di più</w:t>
      </w:r>
      <w:r w:rsidR="004D6883">
        <w:rPr>
          <w:sz w:val="24"/>
          <w:szCs w:val="24"/>
        </w:rPr>
        <w:t>, rispetto al no</w:t>
      </w:r>
      <w:r w:rsidR="00BC6964">
        <w:rPr>
          <w:sz w:val="24"/>
          <w:szCs w:val="24"/>
        </w:rPr>
        <w:t xml:space="preserve">rmale?  </w:t>
      </w:r>
    </w:p>
    <w:p w:rsidR="00A713D6" w:rsidRDefault="00A713D6" w:rsidP="00F8029B">
      <w:pPr>
        <w:autoSpaceDE w:val="0"/>
        <w:autoSpaceDN w:val="0"/>
        <w:adjustRightInd w:val="0"/>
        <w:jc w:val="both"/>
        <w:rPr>
          <w:sz w:val="24"/>
          <w:szCs w:val="24"/>
        </w:rPr>
      </w:pPr>
      <w:r>
        <w:rPr>
          <w:sz w:val="24"/>
          <w:szCs w:val="24"/>
        </w:rPr>
        <w:tab/>
        <w:t xml:space="preserve">Trattandosi di valori non confrontabili, si </w:t>
      </w:r>
      <w:r w:rsidR="00BD2975">
        <w:rPr>
          <w:sz w:val="24"/>
          <w:szCs w:val="24"/>
        </w:rPr>
        <w:t xml:space="preserve">è </w:t>
      </w:r>
      <w:r>
        <w:rPr>
          <w:sz w:val="24"/>
          <w:szCs w:val="24"/>
        </w:rPr>
        <w:t xml:space="preserve">calcolata la percentuale di decadimento </w:t>
      </w:r>
      <w:r w:rsidR="00975396">
        <w:rPr>
          <w:sz w:val="24"/>
          <w:szCs w:val="24"/>
        </w:rPr>
        <w:t>per</w:t>
      </w:r>
      <w:r>
        <w:rPr>
          <w:sz w:val="24"/>
          <w:szCs w:val="24"/>
        </w:rPr>
        <w:t xml:space="preserve"> ogni singol</w:t>
      </w:r>
      <w:r w:rsidR="00917CFC">
        <w:rPr>
          <w:sz w:val="24"/>
          <w:szCs w:val="24"/>
        </w:rPr>
        <w:t>a prova</w:t>
      </w:r>
      <w:r w:rsidR="00975396">
        <w:rPr>
          <w:sz w:val="24"/>
          <w:szCs w:val="24"/>
        </w:rPr>
        <w:t>,</w:t>
      </w:r>
      <w:r>
        <w:rPr>
          <w:sz w:val="24"/>
          <w:szCs w:val="24"/>
        </w:rPr>
        <w:t xml:space="preserve"> tra la nostra popolazione e la popolazione normale. </w:t>
      </w:r>
    </w:p>
    <w:p w:rsidR="00975396" w:rsidRPr="00975396" w:rsidRDefault="00975396" w:rsidP="00975396">
      <w:pPr>
        <w:autoSpaceDE w:val="0"/>
        <w:autoSpaceDN w:val="0"/>
        <w:adjustRightInd w:val="0"/>
        <w:ind w:left="360"/>
        <w:jc w:val="both"/>
        <w:rPr>
          <w:sz w:val="24"/>
          <w:szCs w:val="24"/>
        </w:rPr>
      </w:pPr>
    </w:p>
    <w:p w:rsidR="00A713D6" w:rsidRDefault="00A713D6" w:rsidP="00F7744A">
      <w:pPr>
        <w:autoSpaceDE w:val="0"/>
        <w:autoSpaceDN w:val="0"/>
        <w:adjustRightInd w:val="0"/>
        <w:jc w:val="both"/>
        <w:rPr>
          <w:sz w:val="24"/>
          <w:szCs w:val="24"/>
        </w:rPr>
      </w:pPr>
      <w:r>
        <w:rPr>
          <w:sz w:val="24"/>
          <w:szCs w:val="24"/>
        </w:rPr>
        <w:tab/>
        <w:t xml:space="preserve">Si </w:t>
      </w:r>
      <w:r w:rsidR="00CA0C75">
        <w:rPr>
          <w:sz w:val="24"/>
          <w:szCs w:val="24"/>
        </w:rPr>
        <w:t xml:space="preserve">è </w:t>
      </w:r>
      <w:r>
        <w:rPr>
          <w:sz w:val="24"/>
          <w:szCs w:val="24"/>
        </w:rPr>
        <w:t xml:space="preserve">così constatato che </w:t>
      </w:r>
      <w:r w:rsidR="00A93F95">
        <w:rPr>
          <w:sz w:val="24"/>
          <w:szCs w:val="24"/>
        </w:rPr>
        <w:t xml:space="preserve">in otto </w:t>
      </w:r>
      <w:r w:rsidR="00917CFC">
        <w:rPr>
          <w:sz w:val="24"/>
          <w:szCs w:val="24"/>
        </w:rPr>
        <w:t>prove</w:t>
      </w:r>
      <w:r w:rsidR="00A93F95">
        <w:rPr>
          <w:sz w:val="24"/>
          <w:szCs w:val="24"/>
        </w:rPr>
        <w:t xml:space="preserve"> </w:t>
      </w:r>
      <w:r>
        <w:rPr>
          <w:sz w:val="24"/>
          <w:szCs w:val="24"/>
        </w:rPr>
        <w:t xml:space="preserve">il decadimento restava tra </w:t>
      </w:r>
      <w:r w:rsidR="007A15E0">
        <w:rPr>
          <w:sz w:val="24"/>
          <w:szCs w:val="24"/>
        </w:rPr>
        <w:t>il 9% e il 31%</w:t>
      </w:r>
      <w:r w:rsidR="00A93F95">
        <w:rPr>
          <w:sz w:val="24"/>
          <w:szCs w:val="24"/>
        </w:rPr>
        <w:t xml:space="preserve">, mentre in quattro andava dal </w:t>
      </w:r>
      <w:r w:rsidR="007A15E0">
        <w:rPr>
          <w:sz w:val="24"/>
          <w:szCs w:val="24"/>
        </w:rPr>
        <w:t>38</w:t>
      </w:r>
      <w:r w:rsidR="00A93F95">
        <w:rPr>
          <w:sz w:val="24"/>
          <w:szCs w:val="24"/>
        </w:rPr>
        <w:t xml:space="preserve">% al </w:t>
      </w:r>
      <w:r w:rsidR="007A15E0">
        <w:rPr>
          <w:sz w:val="24"/>
          <w:szCs w:val="24"/>
        </w:rPr>
        <w:t>119</w:t>
      </w:r>
      <w:r w:rsidR="00A93F95">
        <w:rPr>
          <w:sz w:val="24"/>
          <w:szCs w:val="24"/>
        </w:rPr>
        <w:t>%</w:t>
      </w:r>
    </w:p>
    <w:p w:rsidR="00E41B44" w:rsidRDefault="00A713D6" w:rsidP="00A93F95">
      <w:pPr>
        <w:autoSpaceDE w:val="0"/>
        <w:autoSpaceDN w:val="0"/>
        <w:adjustRightInd w:val="0"/>
        <w:jc w:val="both"/>
        <w:rPr>
          <w:sz w:val="24"/>
          <w:szCs w:val="24"/>
        </w:rPr>
      </w:pPr>
      <w:r>
        <w:rPr>
          <w:b/>
          <w:bCs/>
          <w:color w:val="365F92"/>
          <w:sz w:val="24"/>
          <w:szCs w:val="24"/>
        </w:rPr>
        <w:tab/>
      </w:r>
      <w:r w:rsidR="0040103E" w:rsidRPr="00E41B44">
        <w:rPr>
          <w:sz w:val="24"/>
          <w:szCs w:val="24"/>
          <w:u w:val="single"/>
        </w:rPr>
        <w:t>Mettendo in sequenza</w:t>
      </w:r>
      <w:r w:rsidR="0040103E">
        <w:rPr>
          <w:sz w:val="24"/>
          <w:szCs w:val="24"/>
        </w:rPr>
        <w:t xml:space="preserve"> i dati in</w:t>
      </w:r>
      <w:r w:rsidR="004D6883">
        <w:rPr>
          <w:sz w:val="24"/>
          <w:szCs w:val="24"/>
        </w:rPr>
        <w:t xml:space="preserve"> base al grado di scostamento da</w:t>
      </w:r>
      <w:r w:rsidR="0040103E">
        <w:rPr>
          <w:sz w:val="24"/>
          <w:szCs w:val="24"/>
        </w:rPr>
        <w:t>l normale, si è tracciato un profilo</w:t>
      </w:r>
      <w:r w:rsidR="00746D3A">
        <w:rPr>
          <w:sz w:val="24"/>
          <w:szCs w:val="24"/>
        </w:rPr>
        <w:t>, che si può</w:t>
      </w:r>
      <w:r w:rsidR="0040103E">
        <w:rPr>
          <w:sz w:val="24"/>
          <w:szCs w:val="24"/>
        </w:rPr>
        <w:t xml:space="preserve"> considera</w:t>
      </w:r>
      <w:r w:rsidR="00746D3A">
        <w:rPr>
          <w:sz w:val="24"/>
          <w:szCs w:val="24"/>
        </w:rPr>
        <w:t>re</w:t>
      </w:r>
      <w:r w:rsidR="0040103E">
        <w:rPr>
          <w:sz w:val="24"/>
          <w:szCs w:val="24"/>
        </w:rPr>
        <w:t xml:space="preserve"> </w:t>
      </w:r>
      <w:r w:rsidR="0040103E" w:rsidRPr="0040103E">
        <w:rPr>
          <w:i/>
          <w:sz w:val="24"/>
          <w:szCs w:val="24"/>
        </w:rPr>
        <w:t>tipico</w:t>
      </w:r>
      <w:r w:rsidR="0040103E">
        <w:rPr>
          <w:sz w:val="24"/>
          <w:szCs w:val="24"/>
        </w:rPr>
        <w:t xml:space="preserve"> di questa popolazione.</w:t>
      </w:r>
    </w:p>
    <w:p w:rsidR="00E41B44" w:rsidRDefault="00E41B44" w:rsidP="009229FF">
      <w:pPr>
        <w:ind w:firstLine="708"/>
        <w:jc w:val="both"/>
        <w:rPr>
          <w:sz w:val="24"/>
          <w:szCs w:val="24"/>
        </w:rPr>
      </w:pPr>
      <w:r>
        <w:rPr>
          <w:sz w:val="24"/>
          <w:szCs w:val="24"/>
        </w:rPr>
        <w:t xml:space="preserve">Come si vede, lo scostamento della nostra popolazione è </w:t>
      </w:r>
      <w:r w:rsidR="00AC4E7B">
        <w:rPr>
          <w:sz w:val="24"/>
          <w:szCs w:val="24"/>
        </w:rPr>
        <w:t xml:space="preserve">statisticamente significativo ma  </w:t>
      </w:r>
      <w:r>
        <w:rPr>
          <w:sz w:val="24"/>
          <w:szCs w:val="24"/>
        </w:rPr>
        <w:t xml:space="preserve">modesto nelle prime quattro prove, </w:t>
      </w:r>
      <w:r w:rsidR="00AC4E7B">
        <w:rPr>
          <w:sz w:val="24"/>
          <w:szCs w:val="24"/>
        </w:rPr>
        <w:t>più evidente</w:t>
      </w:r>
      <w:r>
        <w:rPr>
          <w:sz w:val="24"/>
          <w:szCs w:val="24"/>
        </w:rPr>
        <w:t xml:space="preserve"> nelle seconde quattro prove, molto evidente nelle ultime quattro prove.</w:t>
      </w:r>
    </w:p>
    <w:p w:rsidR="00AE7184" w:rsidRDefault="00AE7184" w:rsidP="009229FF">
      <w:pPr>
        <w:ind w:firstLine="708"/>
        <w:jc w:val="both"/>
        <w:rPr>
          <w:sz w:val="24"/>
          <w:szCs w:val="24"/>
        </w:rPr>
      </w:pPr>
    </w:p>
    <w:p w:rsidR="00AE7184" w:rsidRDefault="00AE7184" w:rsidP="009229FF">
      <w:pPr>
        <w:ind w:firstLine="708"/>
        <w:jc w:val="both"/>
        <w:rPr>
          <w:sz w:val="24"/>
          <w:szCs w:val="24"/>
        </w:rPr>
      </w:pPr>
      <w:r>
        <w:rPr>
          <w:sz w:val="24"/>
          <w:szCs w:val="24"/>
        </w:rPr>
        <w:t>Per visualizzare tale situazione, si è costruito un grafico che consideriamo tipico</w:t>
      </w:r>
      <w:r w:rsidR="007A15E0">
        <w:rPr>
          <w:sz w:val="24"/>
          <w:szCs w:val="24"/>
        </w:rPr>
        <w:t>:</w:t>
      </w:r>
    </w:p>
    <w:p w:rsidR="00AE7184" w:rsidRDefault="00AE7184" w:rsidP="009229FF">
      <w:pPr>
        <w:ind w:firstLine="708"/>
        <w:jc w:val="both"/>
        <w:rPr>
          <w:sz w:val="24"/>
          <w:szCs w:val="24"/>
        </w:rPr>
      </w:pPr>
    </w:p>
    <w:p w:rsidR="008D1456" w:rsidRDefault="00665975" w:rsidP="00665975">
      <w:pPr>
        <w:ind w:firstLine="708"/>
        <w:jc w:val="center"/>
        <w:rPr>
          <w:sz w:val="24"/>
          <w:szCs w:val="24"/>
        </w:rPr>
      </w:pPr>
      <w:r>
        <w:rPr>
          <w:noProof/>
          <w:sz w:val="24"/>
          <w:szCs w:val="24"/>
        </w:rPr>
        <w:lastRenderedPageBreak/>
        <w:drawing>
          <wp:inline distT="0" distB="0" distL="0" distR="0">
            <wp:extent cx="5414010" cy="541401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14010" cy="5414010"/>
                    </a:xfrm>
                    <a:prstGeom prst="rect">
                      <a:avLst/>
                    </a:prstGeom>
                    <a:noFill/>
                  </pic:spPr>
                </pic:pic>
              </a:graphicData>
            </a:graphic>
          </wp:inline>
        </w:drawing>
      </w:r>
    </w:p>
    <w:p w:rsidR="003A5673" w:rsidRDefault="008D1456" w:rsidP="007A15E0">
      <w:pPr>
        <w:ind w:firstLine="708"/>
        <w:jc w:val="both"/>
        <w:rPr>
          <w:sz w:val="24"/>
          <w:szCs w:val="24"/>
        </w:rPr>
      </w:pPr>
      <w:r>
        <w:rPr>
          <w:sz w:val="24"/>
          <w:szCs w:val="24"/>
        </w:rPr>
        <w:tab/>
      </w:r>
      <w:r>
        <w:rPr>
          <w:sz w:val="24"/>
          <w:szCs w:val="24"/>
        </w:rPr>
        <w:tab/>
      </w:r>
      <w:r>
        <w:rPr>
          <w:sz w:val="24"/>
          <w:szCs w:val="24"/>
        </w:rPr>
        <w:tab/>
      </w:r>
      <w:r>
        <w:rPr>
          <w:sz w:val="24"/>
          <w:szCs w:val="24"/>
        </w:rPr>
        <w:tab/>
      </w:r>
    </w:p>
    <w:p w:rsidR="003A5673" w:rsidRDefault="003A5673" w:rsidP="009229FF">
      <w:pPr>
        <w:ind w:firstLine="708"/>
        <w:jc w:val="both"/>
        <w:rPr>
          <w:sz w:val="24"/>
          <w:szCs w:val="24"/>
        </w:rPr>
      </w:pPr>
    </w:p>
    <w:p w:rsidR="002C46B7" w:rsidRDefault="002C46B7" w:rsidP="009229FF">
      <w:pPr>
        <w:ind w:firstLine="708"/>
        <w:jc w:val="both"/>
        <w:rPr>
          <w:sz w:val="24"/>
          <w:szCs w:val="24"/>
        </w:rPr>
      </w:pPr>
    </w:p>
    <w:p w:rsidR="002C46B7" w:rsidRDefault="002C46B7" w:rsidP="009229FF">
      <w:pPr>
        <w:ind w:firstLine="708"/>
        <w:jc w:val="both"/>
        <w:rPr>
          <w:sz w:val="24"/>
          <w:szCs w:val="24"/>
        </w:rPr>
      </w:pPr>
    </w:p>
    <w:p w:rsidR="00980C1B" w:rsidRDefault="003A5673" w:rsidP="00980C1B">
      <w:pPr>
        <w:autoSpaceDE w:val="0"/>
        <w:autoSpaceDN w:val="0"/>
        <w:adjustRightInd w:val="0"/>
        <w:jc w:val="both"/>
        <w:rPr>
          <w:b/>
          <w:bCs/>
          <w:sz w:val="24"/>
          <w:szCs w:val="24"/>
        </w:rPr>
      </w:pPr>
      <w:r w:rsidRPr="003A5673">
        <w:rPr>
          <w:b/>
          <w:bCs/>
          <w:sz w:val="24"/>
          <w:szCs w:val="24"/>
        </w:rPr>
        <w:t>Confronti con altre popolazioni</w:t>
      </w:r>
    </w:p>
    <w:p w:rsidR="00980C1B" w:rsidRDefault="00980C1B" w:rsidP="00980C1B">
      <w:pPr>
        <w:autoSpaceDE w:val="0"/>
        <w:autoSpaceDN w:val="0"/>
        <w:adjustRightInd w:val="0"/>
        <w:jc w:val="both"/>
        <w:rPr>
          <w:b/>
          <w:bCs/>
          <w:sz w:val="24"/>
          <w:szCs w:val="24"/>
        </w:rPr>
      </w:pPr>
    </w:p>
    <w:p w:rsidR="00792D81" w:rsidRPr="00980C1B" w:rsidRDefault="00A6422F" w:rsidP="00980C1B">
      <w:pPr>
        <w:autoSpaceDE w:val="0"/>
        <w:autoSpaceDN w:val="0"/>
        <w:adjustRightInd w:val="0"/>
        <w:jc w:val="both"/>
        <w:rPr>
          <w:b/>
          <w:bCs/>
          <w:sz w:val="24"/>
          <w:szCs w:val="24"/>
        </w:rPr>
      </w:pPr>
      <w:r w:rsidRPr="0083183C">
        <w:rPr>
          <w:bCs/>
          <w:sz w:val="24"/>
          <w:szCs w:val="24"/>
        </w:rPr>
        <w:t xml:space="preserve">A. </w:t>
      </w:r>
      <w:r w:rsidR="00980C1B" w:rsidRPr="00A6422F">
        <w:rPr>
          <w:bCs/>
          <w:sz w:val="24"/>
          <w:szCs w:val="24"/>
          <w:u w:val="single"/>
        </w:rPr>
        <w:t>Confronti esterni</w:t>
      </w:r>
      <w:r w:rsidRPr="00A6422F">
        <w:rPr>
          <w:b/>
          <w:bCs/>
          <w:sz w:val="24"/>
          <w:szCs w:val="24"/>
        </w:rPr>
        <w:t xml:space="preserve">. </w:t>
      </w:r>
      <w:r w:rsidR="003A5673">
        <w:rPr>
          <w:sz w:val="24"/>
          <w:szCs w:val="24"/>
        </w:rPr>
        <w:t xml:space="preserve">Si è dato vita a una serie di confronti tra questi dati, assunti come tipici della nostra popolazione e </w:t>
      </w:r>
      <w:r w:rsidR="000C4520">
        <w:rPr>
          <w:sz w:val="24"/>
          <w:szCs w:val="24"/>
        </w:rPr>
        <w:t xml:space="preserve">i </w:t>
      </w:r>
      <w:r w:rsidR="003A5673">
        <w:rPr>
          <w:sz w:val="24"/>
          <w:szCs w:val="24"/>
        </w:rPr>
        <w:t>dati di altre popolazioni</w:t>
      </w:r>
      <w:r w:rsidR="00792D81">
        <w:rPr>
          <w:sz w:val="24"/>
          <w:szCs w:val="24"/>
        </w:rPr>
        <w:t xml:space="preserve">. </w:t>
      </w:r>
    </w:p>
    <w:p w:rsidR="009E7A08" w:rsidRDefault="00792D81" w:rsidP="009229FF">
      <w:pPr>
        <w:ind w:firstLine="708"/>
        <w:jc w:val="both"/>
        <w:rPr>
          <w:sz w:val="24"/>
          <w:szCs w:val="24"/>
        </w:rPr>
      </w:pPr>
      <w:r>
        <w:rPr>
          <w:sz w:val="24"/>
          <w:szCs w:val="24"/>
        </w:rPr>
        <w:t>Al</w:t>
      </w:r>
      <w:r w:rsidR="003A5673">
        <w:rPr>
          <w:sz w:val="24"/>
          <w:szCs w:val="24"/>
        </w:rPr>
        <w:t xml:space="preserve">cune </w:t>
      </w:r>
      <w:r>
        <w:rPr>
          <w:sz w:val="24"/>
          <w:szCs w:val="24"/>
        </w:rPr>
        <w:t xml:space="preserve">clinicamente </w:t>
      </w:r>
      <w:r w:rsidR="003A5673">
        <w:rPr>
          <w:sz w:val="24"/>
          <w:szCs w:val="24"/>
        </w:rPr>
        <w:t xml:space="preserve">affini, ma </w:t>
      </w:r>
      <w:r w:rsidR="003A5673" w:rsidRPr="003A5673">
        <w:rPr>
          <w:b/>
          <w:sz w:val="24"/>
          <w:szCs w:val="24"/>
        </w:rPr>
        <w:t xml:space="preserve">esterne </w:t>
      </w:r>
      <w:r w:rsidR="003A5673">
        <w:rPr>
          <w:sz w:val="24"/>
          <w:szCs w:val="24"/>
        </w:rPr>
        <w:t>al nostro campione</w:t>
      </w:r>
      <w:r>
        <w:rPr>
          <w:sz w:val="24"/>
          <w:szCs w:val="24"/>
        </w:rPr>
        <w:t>.</w:t>
      </w:r>
    </w:p>
    <w:p w:rsidR="009E7A08" w:rsidRDefault="009E7A08" w:rsidP="009229FF">
      <w:pPr>
        <w:ind w:firstLine="708"/>
        <w:jc w:val="both"/>
        <w:rPr>
          <w:sz w:val="24"/>
          <w:szCs w:val="24"/>
        </w:rPr>
      </w:pPr>
    </w:p>
    <w:p w:rsidR="005B4466" w:rsidRDefault="00042046" w:rsidP="005B4466">
      <w:pPr>
        <w:ind w:left="567" w:right="1417"/>
        <w:jc w:val="both"/>
      </w:pPr>
      <w:r w:rsidRPr="009E7A08">
        <w:t>E' stato preso i</w:t>
      </w:r>
      <w:r w:rsidR="002C46B7">
        <w:t>n considerazione un gruppo di 10</w:t>
      </w:r>
      <w:r w:rsidRPr="009E7A08">
        <w:t xml:space="preserve"> pazienti frequentanti un centro diurno pubblico</w:t>
      </w:r>
      <w:r w:rsidR="00C92AD3">
        <w:t xml:space="preserve"> (</w:t>
      </w:r>
      <w:r w:rsidR="00C92AD3">
        <w:rPr>
          <w:rStyle w:val="Rimandonotaapidipagina"/>
        </w:rPr>
        <w:footnoteReference w:id="6"/>
      </w:r>
      <w:r w:rsidR="00C92AD3">
        <w:t>)</w:t>
      </w:r>
      <w:r w:rsidRPr="009E7A08">
        <w:t xml:space="preserve">, scelti a caso tra quelli che frequentavano più assiduamente. </w:t>
      </w:r>
      <w:r w:rsidR="00996E45">
        <w:t xml:space="preserve">Età media 44.7, </w:t>
      </w:r>
      <w:proofErr w:type="spellStart"/>
      <w:r w:rsidR="00996E45">
        <w:t>dev</w:t>
      </w:r>
      <w:proofErr w:type="spellEnd"/>
      <w:r w:rsidR="00996E45">
        <w:t xml:space="preserve"> </w:t>
      </w:r>
      <w:proofErr w:type="spellStart"/>
      <w:r w:rsidR="00017345">
        <w:t>std</w:t>
      </w:r>
      <w:proofErr w:type="spellEnd"/>
      <w:r w:rsidR="00017345">
        <w:t xml:space="preserve">. </w:t>
      </w:r>
      <w:r w:rsidR="00996E45">
        <w:t xml:space="preserve">8.7. </w:t>
      </w:r>
      <w:r w:rsidRPr="009E7A08">
        <w:t xml:space="preserve">La patologia presentata dai pazienti era </w:t>
      </w:r>
      <w:r w:rsidR="009E7A08" w:rsidRPr="009E7A08">
        <w:t xml:space="preserve">qualitativamente </w:t>
      </w:r>
      <w:r w:rsidRPr="009E7A08">
        <w:t xml:space="preserve">sovrapponibile a </w:t>
      </w:r>
      <w:r w:rsidR="009E7A08" w:rsidRPr="009E7A08">
        <w:t>quella dei pazienti di comunità, con sintomi</w:t>
      </w:r>
      <w:r w:rsidR="00917CFC">
        <w:t xml:space="preserve"> in alcuni casi meno evidenti, in altri casi</w:t>
      </w:r>
      <w:r w:rsidR="009E7A08" w:rsidRPr="009E7A08">
        <w:t xml:space="preserve"> più evidenti, </w:t>
      </w:r>
      <w:r w:rsidR="00917CFC">
        <w:t>presumibilmente in funzione della</w:t>
      </w:r>
      <w:r w:rsidR="009E7A08" w:rsidRPr="009E7A08">
        <w:t xml:space="preserve"> minore protezione di cui usufrui</w:t>
      </w:r>
      <w:r w:rsidR="00917CFC">
        <w:t>vano e la maggiore esposizione a</w:t>
      </w:r>
      <w:r w:rsidR="009E7A08" w:rsidRPr="009E7A08">
        <w:t xml:space="preserve"> dinamiche famigliari tendenzialmente destabilizzanti. Erano</w:t>
      </w:r>
      <w:r w:rsidR="002C46B7">
        <w:t xml:space="preserve"> però, di fatto, pazienti</w:t>
      </w:r>
      <w:r w:rsidR="009E7A08" w:rsidRPr="009E7A08">
        <w:t xml:space="preserve"> dotati di maggiore autonomia, dato che tutti si recavano al Centro Diurno autonomamente ed erano in grado di muoversi per la città e svolgere piccole mansioni di vario tipo.</w:t>
      </w:r>
    </w:p>
    <w:p w:rsidR="005B4466" w:rsidRDefault="005B4466" w:rsidP="005B4466">
      <w:pPr>
        <w:ind w:left="567" w:right="1417"/>
        <w:jc w:val="both"/>
      </w:pPr>
      <w:r>
        <w:lastRenderedPageBreak/>
        <w:tab/>
      </w:r>
      <w:r w:rsidR="009E7A08" w:rsidRPr="009E7A08">
        <w:t>Poi è stato sottoposto a</w:t>
      </w:r>
      <w:r w:rsidR="00917CFC">
        <w:t>l</w:t>
      </w:r>
      <w:r w:rsidR="009E7A08" w:rsidRPr="009E7A08">
        <w:t xml:space="preserve"> test un gruppo di </w:t>
      </w:r>
      <w:r w:rsidR="00527211">
        <w:t xml:space="preserve">21 </w:t>
      </w:r>
      <w:r w:rsidR="009E7A08" w:rsidRPr="009E7A08">
        <w:t>pazienti ricoverati in reparto psichiatrico</w:t>
      </w:r>
      <w:r w:rsidR="00C92AD3">
        <w:t xml:space="preserve"> (</w:t>
      </w:r>
      <w:r w:rsidR="00C92AD3">
        <w:rPr>
          <w:rStyle w:val="Rimandonotaapidipagina"/>
        </w:rPr>
        <w:footnoteReference w:id="7"/>
      </w:r>
      <w:r w:rsidR="00C92AD3">
        <w:t>)</w:t>
      </w:r>
      <w:r w:rsidR="009E7A08" w:rsidRPr="009E7A08">
        <w:t>, tutti con problemi di acuzie o comunque di scompenso e di grave (seppure contingente) disabilità psicosociale</w:t>
      </w:r>
      <w:r w:rsidR="009E7A08">
        <w:t>.</w:t>
      </w:r>
      <w:r w:rsidR="00996E45">
        <w:t xml:space="preserve"> Età </w:t>
      </w:r>
      <w:proofErr w:type="spellStart"/>
      <w:r w:rsidR="00996E45">
        <w:t>nedia</w:t>
      </w:r>
      <w:proofErr w:type="spellEnd"/>
      <w:r w:rsidR="00996E45">
        <w:t xml:space="preserve"> 43.2, dev</w:t>
      </w:r>
      <w:r w:rsidR="00017345">
        <w:t xml:space="preserve">. </w:t>
      </w:r>
      <w:proofErr w:type="spellStart"/>
      <w:r w:rsidR="00017345">
        <w:t>std</w:t>
      </w:r>
      <w:proofErr w:type="spellEnd"/>
      <w:r w:rsidR="00017345">
        <w:t>.</w:t>
      </w:r>
      <w:r w:rsidR="00996E45">
        <w:t xml:space="preserve"> 13.7. </w:t>
      </w:r>
    </w:p>
    <w:p w:rsidR="00626958" w:rsidRDefault="005B4466" w:rsidP="005B4466">
      <w:pPr>
        <w:ind w:left="567" w:right="1417"/>
        <w:jc w:val="both"/>
      </w:pPr>
      <w:r>
        <w:tab/>
      </w:r>
      <w:r w:rsidR="009E7A08">
        <w:t xml:space="preserve">Il terzo gruppo considerato era composto da </w:t>
      </w:r>
      <w:r w:rsidR="00527211">
        <w:t xml:space="preserve">14 </w:t>
      </w:r>
      <w:r w:rsidR="009E7A08">
        <w:t xml:space="preserve">pazienti </w:t>
      </w:r>
      <w:r w:rsidR="00626958">
        <w:t>affetti da insufficienza mentale e</w:t>
      </w:r>
      <w:r w:rsidR="00980C1B">
        <w:t xml:space="preserve"> anche</w:t>
      </w:r>
      <w:r w:rsidR="00626958">
        <w:t>, pressoché tutti, da psicosi, residenti in RSA per disabili.</w:t>
      </w:r>
      <w:r w:rsidR="00EB608A">
        <w:t xml:space="preserve"> I pazienti sono stati scelti in maniera casuale, tra quelli in grado di sottoporsi al test.</w:t>
      </w:r>
      <w:r w:rsidR="000C54E2">
        <w:t xml:space="preserve"> Età media 37.6. dev</w:t>
      </w:r>
      <w:r w:rsidR="00017345">
        <w:t xml:space="preserve">. </w:t>
      </w:r>
      <w:proofErr w:type="spellStart"/>
      <w:r w:rsidR="00017345">
        <w:t>std</w:t>
      </w:r>
      <w:proofErr w:type="spellEnd"/>
      <w:r w:rsidR="00017345">
        <w:t>.</w:t>
      </w:r>
      <w:r w:rsidR="000C54E2">
        <w:t xml:space="preserve"> 11.8.</w:t>
      </w:r>
    </w:p>
    <w:p w:rsidR="00A6422F" w:rsidRPr="0083183C" w:rsidRDefault="00A6422F" w:rsidP="00A6422F">
      <w:pPr>
        <w:jc w:val="both"/>
        <w:rPr>
          <w:b/>
          <w:sz w:val="24"/>
          <w:szCs w:val="24"/>
        </w:rPr>
      </w:pPr>
    </w:p>
    <w:p w:rsidR="00A6422F" w:rsidRPr="00527211" w:rsidRDefault="00A6422F" w:rsidP="00A6422F">
      <w:pPr>
        <w:jc w:val="both"/>
        <w:rPr>
          <w:color w:val="00B0F0"/>
          <w:sz w:val="24"/>
          <w:szCs w:val="24"/>
        </w:rPr>
      </w:pPr>
      <w:r w:rsidRPr="0083183C">
        <w:rPr>
          <w:sz w:val="24"/>
          <w:szCs w:val="24"/>
        </w:rPr>
        <w:t xml:space="preserve">B. </w:t>
      </w:r>
      <w:r w:rsidRPr="00A6422F">
        <w:rPr>
          <w:sz w:val="24"/>
          <w:szCs w:val="24"/>
          <w:u w:val="single"/>
        </w:rPr>
        <w:t>Confronti interni</w:t>
      </w:r>
      <w:r>
        <w:rPr>
          <w:sz w:val="24"/>
          <w:szCs w:val="24"/>
        </w:rPr>
        <w:t xml:space="preserve"> alla nostra popolazione. Sono stati selezionati alcuni sotto-gruppi con caratteristiche che li differenziavano dagli altri.</w:t>
      </w:r>
    </w:p>
    <w:p w:rsidR="00A6422F" w:rsidRDefault="00A6422F" w:rsidP="00A6422F">
      <w:pPr>
        <w:jc w:val="both"/>
        <w:rPr>
          <w:sz w:val="24"/>
          <w:szCs w:val="24"/>
        </w:rPr>
      </w:pPr>
      <w:r>
        <w:rPr>
          <w:sz w:val="24"/>
          <w:szCs w:val="24"/>
        </w:rPr>
        <w:tab/>
        <w:t xml:space="preserve">La distinzione non è stata fatta, per gli stessi motivi su esposti, con criteri clinici (cioè sulla base della presenza maggiore o minore di certi sintomi, tipo deliri, ansia, ecc.), e neanche in base a valutazioni soggettive dei pazienti stessi, dei loro famigliari o degli stessi curanti della Comunità. Il miglioramento dei pazienti in questi casi è quasi sempre evidente e indiscutibile, ma è, come i sintomi, </w:t>
      </w:r>
      <w:r w:rsidRPr="00991006">
        <w:rPr>
          <w:i/>
          <w:sz w:val="24"/>
          <w:szCs w:val="24"/>
        </w:rPr>
        <w:t>volatile</w:t>
      </w:r>
      <w:r>
        <w:rPr>
          <w:sz w:val="24"/>
          <w:szCs w:val="24"/>
        </w:rPr>
        <w:t>, cioè non sempre persistente dopo la dimissione.</w:t>
      </w:r>
    </w:p>
    <w:p w:rsidR="00A6422F" w:rsidRDefault="00A6422F" w:rsidP="00A6422F">
      <w:pPr>
        <w:jc w:val="both"/>
        <w:rPr>
          <w:sz w:val="24"/>
          <w:szCs w:val="24"/>
        </w:rPr>
      </w:pPr>
      <w:r>
        <w:rPr>
          <w:sz w:val="24"/>
          <w:szCs w:val="24"/>
        </w:rPr>
        <w:tab/>
        <w:t xml:space="preserve">Si sono dovuti cercare dei criteri più affidabili, di tipo riabilitativo, ritenuti più obiettivi, perché basati sulla tolleranza all'esposizione all'ambiente esterno, presente in alcuni dei pazienti del campione più che in altri. </w:t>
      </w:r>
    </w:p>
    <w:p w:rsidR="00A6422F" w:rsidRDefault="00A6422F" w:rsidP="00A6422F">
      <w:pPr>
        <w:jc w:val="both"/>
        <w:rPr>
          <w:sz w:val="24"/>
          <w:szCs w:val="24"/>
        </w:rPr>
      </w:pPr>
      <w:r>
        <w:rPr>
          <w:sz w:val="24"/>
          <w:szCs w:val="24"/>
        </w:rPr>
        <w:tab/>
        <w:t xml:space="preserve">Il carattere di </w:t>
      </w:r>
      <w:r w:rsidRPr="002B470A">
        <w:rPr>
          <w:i/>
          <w:sz w:val="24"/>
          <w:szCs w:val="24"/>
        </w:rPr>
        <w:t>obiettività</w:t>
      </w:r>
      <w:r>
        <w:rPr>
          <w:sz w:val="24"/>
          <w:szCs w:val="24"/>
        </w:rPr>
        <w:t xml:space="preserve"> deriva dal fatto che la proposta di una maggiore esposizione viene fatta a tutti i pazienti delle comunità oggetto della ricerca e, se accolta, avviata col supporto dei curanti. Sono solo alcuni, però, i pazienti che perseverano effettivamente e in maniera progressivamente più autonoma nelle attività avviate, senza dare segni di </w:t>
      </w:r>
      <w:proofErr w:type="spellStart"/>
      <w:r>
        <w:rPr>
          <w:sz w:val="24"/>
          <w:szCs w:val="24"/>
        </w:rPr>
        <w:t>sovrastimolazione</w:t>
      </w:r>
      <w:proofErr w:type="spellEnd"/>
      <w:r>
        <w:rPr>
          <w:sz w:val="24"/>
          <w:szCs w:val="24"/>
        </w:rPr>
        <w:t xml:space="preserve"> (ansia, irrequietezza, riattivazione di vecchi sintomi sopiti, come </w:t>
      </w:r>
      <w:proofErr w:type="spellStart"/>
      <w:r>
        <w:rPr>
          <w:sz w:val="24"/>
          <w:szCs w:val="24"/>
        </w:rPr>
        <w:t>persecutorietà</w:t>
      </w:r>
      <w:proofErr w:type="spellEnd"/>
      <w:r>
        <w:rPr>
          <w:sz w:val="24"/>
          <w:szCs w:val="24"/>
        </w:rPr>
        <w:t>, intolleranza alle regole e simili.)</w:t>
      </w:r>
    </w:p>
    <w:p w:rsidR="00A6422F" w:rsidRDefault="00A6422F" w:rsidP="00A6422F">
      <w:pPr>
        <w:ind w:firstLine="708"/>
        <w:jc w:val="both"/>
        <w:rPr>
          <w:sz w:val="24"/>
          <w:szCs w:val="24"/>
        </w:rPr>
      </w:pPr>
      <w:r w:rsidRPr="00C25164">
        <w:rPr>
          <w:sz w:val="24"/>
          <w:szCs w:val="24"/>
        </w:rPr>
        <w:t xml:space="preserve">All'interno </w:t>
      </w:r>
      <w:r>
        <w:rPr>
          <w:sz w:val="24"/>
          <w:szCs w:val="24"/>
        </w:rPr>
        <w:t xml:space="preserve">della popolazione sono stati dunque confrontati col profilo complessivo i profili individuali o di gruppo di pazienti che hanno seguito </w:t>
      </w:r>
      <w:r w:rsidRPr="002D411C">
        <w:rPr>
          <w:i/>
          <w:sz w:val="24"/>
          <w:szCs w:val="24"/>
        </w:rPr>
        <w:t>percorsi differenti</w:t>
      </w:r>
      <w:r>
        <w:rPr>
          <w:sz w:val="24"/>
          <w:szCs w:val="24"/>
        </w:rPr>
        <w:t xml:space="preserve">. </w:t>
      </w:r>
    </w:p>
    <w:p w:rsidR="00A6422F" w:rsidRPr="00527211" w:rsidRDefault="00A6422F" w:rsidP="00A6422F">
      <w:pPr>
        <w:jc w:val="both"/>
      </w:pPr>
    </w:p>
    <w:p w:rsidR="00A6422F" w:rsidRPr="000B232D" w:rsidRDefault="00A6422F" w:rsidP="00A6422F">
      <w:pPr>
        <w:ind w:left="567" w:right="1417"/>
        <w:jc w:val="both"/>
      </w:pPr>
      <w:r w:rsidRPr="00527211">
        <w:t>Si sono così individuati due gruppi di pazienti:</w:t>
      </w:r>
      <w:r>
        <w:t xml:space="preserve"> uno di 21 pazienti che a distanza di uno o due anni dalla somministrazione del Test sono stati dimessi dalla Comunità e inviati alcuni (pochi) direttamente al loro domicilio, altri in comunità a minore protezione o</w:t>
      </w:r>
      <w:r>
        <w:rPr>
          <w:sz w:val="24"/>
          <w:szCs w:val="24"/>
        </w:rPr>
        <w:t xml:space="preserve"> </w:t>
      </w:r>
      <w:r w:rsidRPr="000B232D">
        <w:t>in soluzioni residenziali c.d. "leggere", tipo gruppi - appartamento, CAUP, e simili.</w:t>
      </w:r>
      <w:r w:rsidR="000C54E2">
        <w:t xml:space="preserve"> Età media 40.8 sta </w:t>
      </w:r>
      <w:proofErr w:type="spellStart"/>
      <w:r w:rsidR="000C54E2">
        <w:t>dev</w:t>
      </w:r>
      <w:proofErr w:type="spellEnd"/>
      <w:r w:rsidR="000C54E2">
        <w:t xml:space="preserve"> 10.4.</w:t>
      </w:r>
      <w:r w:rsidRPr="000B232D">
        <w:t xml:space="preserve"> </w:t>
      </w:r>
    </w:p>
    <w:p w:rsidR="00A6422F" w:rsidRDefault="00A6422F" w:rsidP="00A6422F">
      <w:pPr>
        <w:ind w:left="567" w:right="1417"/>
        <w:jc w:val="both"/>
        <w:rPr>
          <w:sz w:val="24"/>
          <w:szCs w:val="24"/>
        </w:rPr>
      </w:pPr>
      <w:r>
        <w:tab/>
        <w:t>Il secondo gruppo era costituito da 13 pazienti che, pur risiedendo ancora in Comunità, erano in gradi di usufruire di maggiore autonomia all'esterno di essa, svolgendo mansioni di volontariato, borse-lavoro remunerate, corsi di qualificazione esterni o andavano più frequentemente a casa.</w:t>
      </w:r>
      <w:r w:rsidRPr="000B232D">
        <w:t xml:space="preserve"> </w:t>
      </w:r>
      <w:proofErr w:type="spellStart"/>
      <w:r w:rsidR="000C54E2">
        <w:t>Eatà</w:t>
      </w:r>
      <w:proofErr w:type="spellEnd"/>
      <w:r w:rsidR="000C54E2">
        <w:t xml:space="preserve"> media 42.8 sta </w:t>
      </w:r>
      <w:proofErr w:type="spellStart"/>
      <w:r w:rsidR="000C54E2">
        <w:t>dev</w:t>
      </w:r>
      <w:proofErr w:type="spellEnd"/>
      <w:r w:rsidR="000C54E2">
        <w:t xml:space="preserve"> 8.3.</w:t>
      </w:r>
    </w:p>
    <w:p w:rsidR="009E7A08" w:rsidRDefault="00626958" w:rsidP="009E7A08">
      <w:pPr>
        <w:ind w:left="567" w:right="1417" w:firstLine="708"/>
        <w:jc w:val="both"/>
      </w:pPr>
      <w:r>
        <w:t xml:space="preserve">     </w:t>
      </w:r>
    </w:p>
    <w:p w:rsidR="00980C1B" w:rsidRDefault="00980C1B" w:rsidP="009E7A08">
      <w:pPr>
        <w:ind w:left="567" w:right="1417" w:firstLine="708"/>
        <w:jc w:val="both"/>
      </w:pPr>
    </w:p>
    <w:p w:rsidR="00245A9F" w:rsidRPr="00245A9F" w:rsidRDefault="00FD7813" w:rsidP="00245A9F">
      <w:pPr>
        <w:ind w:firstLine="709"/>
        <w:jc w:val="both"/>
        <w:rPr>
          <w:sz w:val="24"/>
          <w:szCs w:val="24"/>
        </w:rPr>
      </w:pPr>
      <w:r>
        <w:rPr>
          <w:sz w:val="24"/>
          <w:szCs w:val="24"/>
        </w:rPr>
        <w:t>Nei confronti con queste altre popolazioni, quindi, s</w:t>
      </w:r>
      <w:r w:rsidR="009F7309">
        <w:rPr>
          <w:sz w:val="24"/>
          <w:szCs w:val="24"/>
        </w:rPr>
        <w:t>i usa come term</w:t>
      </w:r>
      <w:r w:rsidR="00245A9F" w:rsidRPr="00245A9F">
        <w:rPr>
          <w:sz w:val="24"/>
          <w:szCs w:val="24"/>
        </w:rPr>
        <w:t>ine di paragone il gruppo dei pazienti delle comunità</w:t>
      </w:r>
      <w:r>
        <w:rPr>
          <w:sz w:val="24"/>
          <w:szCs w:val="24"/>
        </w:rPr>
        <w:t xml:space="preserve">, e </w:t>
      </w:r>
      <w:r w:rsidR="00245A9F" w:rsidRPr="00FD7813">
        <w:rPr>
          <w:sz w:val="24"/>
          <w:szCs w:val="24"/>
        </w:rPr>
        <w:t>ci si chiede</w:t>
      </w:r>
      <w:r w:rsidR="00245A9F" w:rsidRPr="00245A9F">
        <w:rPr>
          <w:i/>
          <w:sz w:val="24"/>
          <w:szCs w:val="24"/>
        </w:rPr>
        <w:t xml:space="preserve"> se i risultati dei test presentino differenza statisticamente significativa tra il gruppo complessivo dei pazienti delle comunità e gli altri gruppi di pazienti</w:t>
      </w:r>
      <w:r w:rsidR="00245A9F" w:rsidRPr="00245A9F">
        <w:rPr>
          <w:sz w:val="24"/>
          <w:szCs w:val="24"/>
        </w:rPr>
        <w:t>.</w:t>
      </w:r>
    </w:p>
    <w:p w:rsidR="00245A9F" w:rsidRDefault="00527211" w:rsidP="00245A9F">
      <w:pPr>
        <w:jc w:val="both"/>
        <w:rPr>
          <w:sz w:val="24"/>
          <w:szCs w:val="24"/>
        </w:rPr>
      </w:pPr>
      <w:r>
        <w:rPr>
          <w:sz w:val="24"/>
          <w:szCs w:val="24"/>
        </w:rPr>
        <w:tab/>
      </w:r>
      <w:r w:rsidR="00245A9F" w:rsidRPr="00245A9F">
        <w:rPr>
          <w:sz w:val="24"/>
          <w:szCs w:val="24"/>
        </w:rPr>
        <w:t xml:space="preserve">La tabella sottostante riporta, per tutti i test dell’ENB presi in esame, la risposta alla seguente domanda: </w:t>
      </w:r>
    </w:p>
    <w:p w:rsidR="00245A9F" w:rsidRPr="00245A9F" w:rsidRDefault="00245A9F" w:rsidP="00245A9F">
      <w:pPr>
        <w:jc w:val="both"/>
        <w:rPr>
          <w:sz w:val="24"/>
          <w:szCs w:val="24"/>
        </w:rPr>
      </w:pPr>
    </w:p>
    <w:p w:rsidR="00245A9F" w:rsidRDefault="00527211" w:rsidP="00245A9F">
      <w:pPr>
        <w:jc w:val="both"/>
        <w:rPr>
          <w:i/>
          <w:sz w:val="24"/>
          <w:szCs w:val="24"/>
        </w:rPr>
      </w:pPr>
      <w:r>
        <w:rPr>
          <w:i/>
          <w:sz w:val="24"/>
          <w:szCs w:val="24"/>
        </w:rPr>
        <w:tab/>
      </w:r>
      <w:r w:rsidR="00245A9F" w:rsidRPr="00245A9F">
        <w:rPr>
          <w:i/>
          <w:sz w:val="24"/>
          <w:szCs w:val="24"/>
        </w:rPr>
        <w:t xml:space="preserve">C’è, per i vari test dell’ENB, differenza statisticamente significativa tra il gruppo preso in esame e il gruppo dei pazienti delle comunità? </w:t>
      </w:r>
    </w:p>
    <w:p w:rsidR="00245A9F" w:rsidRPr="00245A9F" w:rsidRDefault="00245A9F" w:rsidP="00245A9F">
      <w:pPr>
        <w:jc w:val="both"/>
        <w:rPr>
          <w:i/>
          <w:sz w:val="24"/>
          <w:szCs w:val="24"/>
        </w:rPr>
      </w:pPr>
    </w:p>
    <w:p w:rsidR="00245A9F" w:rsidRPr="00245A9F" w:rsidRDefault="00527211" w:rsidP="00245A9F">
      <w:pPr>
        <w:jc w:val="both"/>
        <w:rPr>
          <w:sz w:val="24"/>
          <w:szCs w:val="24"/>
        </w:rPr>
      </w:pPr>
      <w:r>
        <w:rPr>
          <w:sz w:val="24"/>
          <w:szCs w:val="24"/>
        </w:rPr>
        <w:tab/>
      </w:r>
      <w:r w:rsidR="00245A9F" w:rsidRPr="00245A9F">
        <w:rPr>
          <w:sz w:val="24"/>
          <w:szCs w:val="24"/>
        </w:rPr>
        <w:t>E’ riportata la risposta sintetica (“SI” o “NO”) per ogni test e per ognuno dei quattro gruppi confrontati. Anche in questa tabella è presente il segno + o – con lo stesso significato del paragrafo precedente.</w:t>
      </w:r>
    </w:p>
    <w:p w:rsidR="00245A9F" w:rsidRDefault="00245A9F" w:rsidP="00245A9F">
      <w:pPr>
        <w:jc w:val="both"/>
        <w:rPr>
          <w:sz w:val="24"/>
          <w:szCs w:val="24"/>
        </w:rPr>
      </w:pPr>
    </w:p>
    <w:p w:rsidR="00105435" w:rsidRDefault="00105435" w:rsidP="00245A9F">
      <w:pPr>
        <w:jc w:val="both"/>
        <w:rPr>
          <w:sz w:val="24"/>
          <w:szCs w:val="24"/>
        </w:rPr>
      </w:pPr>
    </w:p>
    <w:p w:rsidR="00105435" w:rsidRDefault="00105435" w:rsidP="00245A9F">
      <w:pPr>
        <w:jc w:val="both"/>
        <w:rPr>
          <w:sz w:val="24"/>
          <w:szCs w:val="24"/>
        </w:rPr>
      </w:pPr>
    </w:p>
    <w:tbl>
      <w:tblPr>
        <w:tblStyle w:val="Grigliatabella"/>
        <w:tblW w:w="9606" w:type="dxa"/>
        <w:tblLayout w:type="fixed"/>
        <w:tblLook w:val="04A0"/>
      </w:tblPr>
      <w:tblGrid>
        <w:gridCol w:w="3227"/>
        <w:gridCol w:w="1276"/>
        <w:gridCol w:w="1275"/>
        <w:gridCol w:w="1418"/>
        <w:gridCol w:w="1134"/>
        <w:gridCol w:w="1276"/>
      </w:tblGrid>
      <w:tr w:rsidR="00105435" w:rsidRPr="00D018BA" w:rsidTr="00105435">
        <w:trPr>
          <w:cantSplit/>
          <w:tblHeader/>
        </w:trPr>
        <w:tc>
          <w:tcPr>
            <w:tcW w:w="3227" w:type="dxa"/>
            <w:vMerge w:val="restart"/>
            <w:vAlign w:val="center"/>
          </w:tcPr>
          <w:p w:rsidR="00105435" w:rsidRDefault="00105435" w:rsidP="00145E37">
            <w:pPr>
              <w:jc w:val="center"/>
              <w:rPr>
                <w:rFonts w:ascii="Times New Roman" w:hAnsi="Times New Roman"/>
                <w:b/>
              </w:rPr>
            </w:pPr>
            <w:r w:rsidRPr="00D018BA">
              <w:rPr>
                <w:rFonts w:ascii="Times New Roman" w:hAnsi="Times New Roman"/>
                <w:b/>
              </w:rPr>
              <w:lastRenderedPageBreak/>
              <w:t>Test ENB</w:t>
            </w:r>
          </w:p>
          <w:p w:rsidR="00105435" w:rsidRPr="00D018BA" w:rsidRDefault="00105435" w:rsidP="00145E37">
            <w:pPr>
              <w:jc w:val="center"/>
              <w:rPr>
                <w:rFonts w:ascii="Times New Roman" w:hAnsi="Times New Roman"/>
                <w:b/>
              </w:rPr>
            </w:pPr>
          </w:p>
        </w:tc>
        <w:tc>
          <w:tcPr>
            <w:tcW w:w="6379" w:type="dxa"/>
            <w:gridSpan w:val="5"/>
          </w:tcPr>
          <w:p w:rsidR="00105435" w:rsidRPr="00D018BA" w:rsidRDefault="00105435" w:rsidP="00145E37">
            <w:pPr>
              <w:jc w:val="center"/>
              <w:rPr>
                <w:rFonts w:ascii="Times New Roman" w:hAnsi="Times New Roman"/>
                <w:b/>
              </w:rPr>
            </w:pPr>
            <w:r w:rsidRPr="00D018BA">
              <w:rPr>
                <w:rFonts w:ascii="Times New Roman" w:hAnsi="Times New Roman"/>
                <w:b/>
              </w:rPr>
              <w:t>Esiste differenza statisticamente significativa fra il gruppo dei pazienti delle comunità e...</w:t>
            </w:r>
          </w:p>
        </w:tc>
      </w:tr>
      <w:tr w:rsidR="00105435" w:rsidRPr="00D018BA" w:rsidTr="00105435">
        <w:tc>
          <w:tcPr>
            <w:tcW w:w="3227" w:type="dxa"/>
            <w:vMerge/>
          </w:tcPr>
          <w:p w:rsidR="00105435" w:rsidRPr="00D018BA" w:rsidRDefault="00105435" w:rsidP="00145E37">
            <w:pPr>
              <w:jc w:val="both"/>
              <w:rPr>
                <w:rFonts w:ascii="Times New Roman" w:hAnsi="Times New Roman"/>
              </w:rPr>
            </w:pPr>
          </w:p>
        </w:tc>
        <w:tc>
          <w:tcPr>
            <w:tcW w:w="1276" w:type="dxa"/>
          </w:tcPr>
          <w:p w:rsidR="00105435" w:rsidRPr="00D018BA" w:rsidRDefault="00017345" w:rsidP="00A03152">
            <w:pPr>
              <w:jc w:val="center"/>
              <w:rPr>
                <w:rFonts w:ascii="Times New Roman" w:hAnsi="Times New Roman"/>
                <w:b/>
              </w:rPr>
            </w:pPr>
            <w:r>
              <w:rPr>
                <w:rFonts w:ascii="Times New Roman" w:hAnsi="Times New Roman"/>
                <w:b/>
              </w:rPr>
              <w:t>...</w:t>
            </w:r>
            <w:r w:rsidR="00105435" w:rsidRPr="00D018BA">
              <w:rPr>
                <w:rFonts w:ascii="Times New Roman" w:hAnsi="Times New Roman"/>
                <w:b/>
              </w:rPr>
              <w:t>i pazienti di SPDC?</w:t>
            </w:r>
          </w:p>
        </w:tc>
        <w:tc>
          <w:tcPr>
            <w:tcW w:w="1275" w:type="dxa"/>
          </w:tcPr>
          <w:p w:rsidR="00105435" w:rsidRPr="00D018BA" w:rsidRDefault="00017345" w:rsidP="00A03152">
            <w:pPr>
              <w:jc w:val="center"/>
              <w:rPr>
                <w:rFonts w:ascii="Times New Roman" w:hAnsi="Times New Roman"/>
                <w:b/>
              </w:rPr>
            </w:pPr>
            <w:r>
              <w:rPr>
                <w:rFonts w:ascii="Times New Roman" w:hAnsi="Times New Roman"/>
                <w:b/>
              </w:rPr>
              <w:t>...</w:t>
            </w:r>
            <w:r w:rsidR="00105435" w:rsidRPr="00D018BA">
              <w:rPr>
                <w:rFonts w:ascii="Times New Roman" w:hAnsi="Times New Roman"/>
                <w:b/>
              </w:rPr>
              <w:t>i pazienti di centro diurno?</w:t>
            </w:r>
          </w:p>
        </w:tc>
        <w:tc>
          <w:tcPr>
            <w:tcW w:w="1418" w:type="dxa"/>
          </w:tcPr>
          <w:p w:rsidR="00105435" w:rsidRPr="00D018BA" w:rsidRDefault="00017345" w:rsidP="00145E37">
            <w:pPr>
              <w:jc w:val="center"/>
              <w:rPr>
                <w:rFonts w:ascii="Times New Roman" w:hAnsi="Times New Roman"/>
                <w:b/>
              </w:rPr>
            </w:pPr>
            <w:r>
              <w:rPr>
                <w:rFonts w:ascii="Times New Roman" w:hAnsi="Times New Roman"/>
                <w:b/>
              </w:rPr>
              <w:t>...</w:t>
            </w:r>
            <w:r w:rsidR="00105435" w:rsidRPr="00D018BA">
              <w:rPr>
                <w:rFonts w:ascii="Times New Roman" w:hAnsi="Times New Roman"/>
                <w:b/>
              </w:rPr>
              <w:t xml:space="preserve">i pazienti </w:t>
            </w:r>
            <w:proofErr w:type="spellStart"/>
            <w:r w:rsidR="00105435" w:rsidRPr="00D018BA">
              <w:rPr>
                <w:rFonts w:ascii="Times New Roman" w:hAnsi="Times New Roman"/>
                <w:b/>
              </w:rPr>
              <w:t>insufficienti</w:t>
            </w:r>
            <w:r>
              <w:rPr>
                <w:rFonts w:ascii="Times New Roman" w:hAnsi="Times New Roman"/>
                <w:b/>
              </w:rPr>
              <w:t>mentali</w:t>
            </w:r>
            <w:proofErr w:type="spellEnd"/>
            <w:r w:rsidR="00105435" w:rsidRPr="00D018BA">
              <w:rPr>
                <w:rFonts w:ascii="Times New Roman" w:hAnsi="Times New Roman"/>
                <w:b/>
              </w:rPr>
              <w:t>?</w:t>
            </w:r>
          </w:p>
        </w:tc>
        <w:tc>
          <w:tcPr>
            <w:tcW w:w="1134" w:type="dxa"/>
          </w:tcPr>
          <w:p w:rsidR="00105435" w:rsidRPr="00D018BA" w:rsidRDefault="00017345" w:rsidP="00A03152">
            <w:pPr>
              <w:jc w:val="center"/>
              <w:rPr>
                <w:rFonts w:ascii="Times New Roman" w:hAnsi="Times New Roman"/>
                <w:b/>
              </w:rPr>
            </w:pPr>
            <w:r>
              <w:rPr>
                <w:rFonts w:ascii="Times New Roman" w:hAnsi="Times New Roman"/>
                <w:b/>
              </w:rPr>
              <w:t>...</w:t>
            </w:r>
            <w:r w:rsidR="00105435" w:rsidRPr="00D018BA">
              <w:rPr>
                <w:rFonts w:ascii="Times New Roman" w:hAnsi="Times New Roman"/>
                <w:b/>
              </w:rPr>
              <w:t>i pazienti dimessi?</w:t>
            </w:r>
          </w:p>
        </w:tc>
        <w:tc>
          <w:tcPr>
            <w:tcW w:w="1276" w:type="dxa"/>
          </w:tcPr>
          <w:p w:rsidR="00105435" w:rsidRPr="00D018BA" w:rsidRDefault="00017345" w:rsidP="00A03152">
            <w:pPr>
              <w:jc w:val="center"/>
              <w:rPr>
                <w:rFonts w:ascii="Times New Roman" w:hAnsi="Times New Roman"/>
                <w:b/>
              </w:rPr>
            </w:pPr>
            <w:r>
              <w:rPr>
                <w:rFonts w:ascii="Times New Roman" w:hAnsi="Times New Roman"/>
                <w:b/>
              </w:rPr>
              <w:t>...</w:t>
            </w:r>
            <w:r w:rsidR="00105435" w:rsidRPr="00D018BA">
              <w:rPr>
                <w:rFonts w:ascii="Times New Roman" w:hAnsi="Times New Roman"/>
                <w:b/>
              </w:rPr>
              <w:t xml:space="preserve">i pazienti con </w:t>
            </w:r>
            <w:r w:rsidR="00105435">
              <w:rPr>
                <w:rFonts w:ascii="Times New Roman" w:hAnsi="Times New Roman"/>
                <w:b/>
              </w:rPr>
              <w:t>attività esterne</w:t>
            </w:r>
            <w:r w:rsidR="00105435" w:rsidRPr="00D018BA">
              <w:rPr>
                <w:rFonts w:ascii="Times New Roman" w:hAnsi="Times New Roman"/>
                <w:b/>
              </w:rPr>
              <w:t>?</w:t>
            </w:r>
          </w:p>
        </w:tc>
      </w:tr>
      <w:tr w:rsidR="00105435" w:rsidRPr="00D018BA" w:rsidTr="00105435">
        <w:tc>
          <w:tcPr>
            <w:tcW w:w="3227" w:type="dxa"/>
          </w:tcPr>
          <w:p w:rsidR="00105435" w:rsidRPr="00D018BA" w:rsidRDefault="00105435" w:rsidP="00145E37">
            <w:pPr>
              <w:jc w:val="both"/>
              <w:rPr>
                <w:rFonts w:ascii="Times New Roman" w:hAnsi="Times New Roman"/>
              </w:rPr>
            </w:pPr>
            <w:proofErr w:type="spellStart"/>
            <w:r w:rsidRPr="00D018BA">
              <w:rPr>
                <w:rFonts w:ascii="Times New Roman" w:hAnsi="Times New Roman"/>
              </w:rPr>
              <w:t>Digit</w:t>
            </w:r>
            <w:proofErr w:type="spellEnd"/>
            <w:r w:rsidRPr="00D018BA">
              <w:rPr>
                <w:rFonts w:ascii="Times New Roman" w:hAnsi="Times New Roman"/>
              </w:rPr>
              <w:t xml:space="preserve"> </w:t>
            </w:r>
            <w:proofErr w:type="spellStart"/>
            <w:r w:rsidRPr="00D018BA">
              <w:rPr>
                <w:rFonts w:ascii="Times New Roman" w:hAnsi="Times New Roman"/>
              </w:rPr>
              <w:t>span</w:t>
            </w:r>
            <w:proofErr w:type="spellEnd"/>
          </w:p>
        </w:tc>
        <w:tc>
          <w:tcPr>
            <w:tcW w:w="1276" w:type="dxa"/>
          </w:tcPr>
          <w:p w:rsidR="00105435" w:rsidRPr="00D018BA" w:rsidRDefault="00105435" w:rsidP="00A03152">
            <w:pPr>
              <w:jc w:val="center"/>
              <w:rPr>
                <w:rFonts w:ascii="Times New Roman" w:hAnsi="Times New Roman"/>
              </w:rPr>
            </w:pPr>
            <w:r w:rsidRPr="00D018BA">
              <w:rPr>
                <w:rFonts w:ascii="Times New Roman" w:hAnsi="Times New Roman"/>
              </w:rPr>
              <w:t>NO +</w:t>
            </w:r>
          </w:p>
        </w:tc>
        <w:tc>
          <w:tcPr>
            <w:tcW w:w="1275" w:type="dxa"/>
          </w:tcPr>
          <w:p w:rsidR="00105435" w:rsidRPr="00D018BA" w:rsidRDefault="00105435" w:rsidP="00A03152">
            <w:pPr>
              <w:jc w:val="center"/>
              <w:rPr>
                <w:rFonts w:ascii="Times New Roman" w:hAnsi="Times New Roman"/>
              </w:rPr>
            </w:pPr>
            <w:r w:rsidRPr="00D018BA">
              <w:rPr>
                <w:rFonts w:ascii="Times New Roman" w:hAnsi="Times New Roman"/>
              </w:rPr>
              <w:t>NO -</w:t>
            </w:r>
          </w:p>
        </w:tc>
        <w:tc>
          <w:tcPr>
            <w:tcW w:w="1418" w:type="dxa"/>
          </w:tcPr>
          <w:p w:rsidR="00105435" w:rsidRPr="00D018BA" w:rsidRDefault="00105435" w:rsidP="00145E37">
            <w:pPr>
              <w:jc w:val="center"/>
              <w:rPr>
                <w:rFonts w:ascii="Times New Roman" w:hAnsi="Times New Roman"/>
              </w:rPr>
            </w:pPr>
            <w:r w:rsidRPr="00D018BA">
              <w:rPr>
                <w:rFonts w:ascii="Times New Roman" w:hAnsi="Times New Roman"/>
              </w:rPr>
              <w:t>SI +</w:t>
            </w:r>
          </w:p>
        </w:tc>
        <w:tc>
          <w:tcPr>
            <w:tcW w:w="1134" w:type="dxa"/>
          </w:tcPr>
          <w:p w:rsidR="00105435" w:rsidRPr="00D018BA" w:rsidRDefault="00105435" w:rsidP="00A03152">
            <w:pPr>
              <w:jc w:val="center"/>
              <w:rPr>
                <w:rFonts w:ascii="Times New Roman" w:hAnsi="Times New Roman"/>
              </w:rPr>
            </w:pPr>
            <w:r w:rsidRPr="00D018BA">
              <w:rPr>
                <w:rFonts w:ascii="Times New Roman" w:hAnsi="Times New Roman"/>
              </w:rPr>
              <w:t>NO -</w:t>
            </w:r>
          </w:p>
        </w:tc>
        <w:tc>
          <w:tcPr>
            <w:tcW w:w="1276" w:type="dxa"/>
          </w:tcPr>
          <w:p w:rsidR="00105435" w:rsidRPr="00D018BA" w:rsidRDefault="00105435" w:rsidP="00A03152">
            <w:pPr>
              <w:jc w:val="center"/>
              <w:rPr>
                <w:rFonts w:ascii="Times New Roman" w:hAnsi="Times New Roman"/>
              </w:rPr>
            </w:pPr>
            <w:r w:rsidRPr="00D018BA">
              <w:rPr>
                <w:rFonts w:ascii="Times New Roman" w:hAnsi="Times New Roman"/>
              </w:rPr>
              <w:t>NO +</w:t>
            </w:r>
          </w:p>
        </w:tc>
      </w:tr>
      <w:tr w:rsidR="00105435" w:rsidRPr="00D018BA" w:rsidTr="00105435">
        <w:tc>
          <w:tcPr>
            <w:tcW w:w="3227" w:type="dxa"/>
          </w:tcPr>
          <w:p w:rsidR="00105435" w:rsidRPr="00D018BA" w:rsidRDefault="00105435" w:rsidP="00145E37">
            <w:pPr>
              <w:jc w:val="both"/>
              <w:rPr>
                <w:rFonts w:ascii="Times New Roman" w:hAnsi="Times New Roman"/>
              </w:rPr>
            </w:pPr>
            <w:r w:rsidRPr="00D018BA">
              <w:rPr>
                <w:rFonts w:ascii="Times New Roman" w:hAnsi="Times New Roman"/>
              </w:rPr>
              <w:t>Astrazione</w:t>
            </w:r>
          </w:p>
        </w:tc>
        <w:tc>
          <w:tcPr>
            <w:tcW w:w="1276" w:type="dxa"/>
          </w:tcPr>
          <w:p w:rsidR="00105435" w:rsidRPr="00D018BA" w:rsidRDefault="00105435" w:rsidP="00A03152">
            <w:pPr>
              <w:jc w:val="center"/>
              <w:rPr>
                <w:rFonts w:ascii="Times New Roman" w:hAnsi="Times New Roman"/>
              </w:rPr>
            </w:pPr>
            <w:r w:rsidRPr="00D018BA">
              <w:rPr>
                <w:rFonts w:ascii="Times New Roman" w:hAnsi="Times New Roman"/>
              </w:rPr>
              <w:t>SI +</w:t>
            </w:r>
          </w:p>
        </w:tc>
        <w:tc>
          <w:tcPr>
            <w:tcW w:w="1275" w:type="dxa"/>
          </w:tcPr>
          <w:p w:rsidR="00105435" w:rsidRPr="00D018BA" w:rsidRDefault="00105435" w:rsidP="00A03152">
            <w:pPr>
              <w:jc w:val="center"/>
              <w:rPr>
                <w:rFonts w:ascii="Times New Roman" w:hAnsi="Times New Roman"/>
              </w:rPr>
            </w:pPr>
            <w:r w:rsidRPr="00D018BA">
              <w:rPr>
                <w:rFonts w:ascii="Times New Roman" w:hAnsi="Times New Roman"/>
              </w:rPr>
              <w:t>NO +</w:t>
            </w:r>
          </w:p>
        </w:tc>
        <w:tc>
          <w:tcPr>
            <w:tcW w:w="1418" w:type="dxa"/>
          </w:tcPr>
          <w:p w:rsidR="00105435" w:rsidRPr="00D018BA" w:rsidRDefault="00105435" w:rsidP="00145E37">
            <w:pPr>
              <w:jc w:val="center"/>
              <w:rPr>
                <w:rFonts w:ascii="Times New Roman" w:hAnsi="Times New Roman"/>
              </w:rPr>
            </w:pPr>
            <w:r w:rsidRPr="00D018BA">
              <w:rPr>
                <w:rFonts w:ascii="Times New Roman" w:hAnsi="Times New Roman"/>
              </w:rPr>
              <w:t>SI +</w:t>
            </w:r>
          </w:p>
        </w:tc>
        <w:tc>
          <w:tcPr>
            <w:tcW w:w="1134" w:type="dxa"/>
          </w:tcPr>
          <w:p w:rsidR="00105435" w:rsidRPr="00D018BA" w:rsidRDefault="00105435" w:rsidP="00A03152">
            <w:pPr>
              <w:jc w:val="center"/>
              <w:rPr>
                <w:rFonts w:ascii="Times New Roman" w:hAnsi="Times New Roman"/>
              </w:rPr>
            </w:pPr>
            <w:r w:rsidRPr="00D018BA">
              <w:rPr>
                <w:rFonts w:ascii="Times New Roman" w:hAnsi="Times New Roman"/>
              </w:rPr>
              <w:t>NO -</w:t>
            </w:r>
          </w:p>
        </w:tc>
        <w:tc>
          <w:tcPr>
            <w:tcW w:w="1276" w:type="dxa"/>
          </w:tcPr>
          <w:p w:rsidR="00105435" w:rsidRPr="00D018BA" w:rsidRDefault="00105435" w:rsidP="00A03152">
            <w:pPr>
              <w:jc w:val="center"/>
              <w:rPr>
                <w:rFonts w:ascii="Times New Roman" w:hAnsi="Times New Roman"/>
              </w:rPr>
            </w:pPr>
            <w:r w:rsidRPr="00D018BA">
              <w:rPr>
                <w:rFonts w:ascii="Times New Roman" w:hAnsi="Times New Roman"/>
              </w:rPr>
              <w:t>NO +</w:t>
            </w:r>
          </w:p>
        </w:tc>
      </w:tr>
      <w:tr w:rsidR="00105435" w:rsidRPr="00D018BA" w:rsidTr="00105435">
        <w:tc>
          <w:tcPr>
            <w:tcW w:w="3227" w:type="dxa"/>
          </w:tcPr>
          <w:p w:rsidR="00105435" w:rsidRPr="00D018BA" w:rsidRDefault="00105435" w:rsidP="00145E37">
            <w:pPr>
              <w:jc w:val="both"/>
              <w:rPr>
                <w:rFonts w:ascii="Times New Roman" w:hAnsi="Times New Roman"/>
              </w:rPr>
            </w:pPr>
            <w:r w:rsidRPr="00D018BA">
              <w:rPr>
                <w:rFonts w:ascii="Times New Roman" w:hAnsi="Times New Roman"/>
              </w:rPr>
              <w:t>Stime cognitive</w:t>
            </w:r>
          </w:p>
        </w:tc>
        <w:tc>
          <w:tcPr>
            <w:tcW w:w="1276" w:type="dxa"/>
          </w:tcPr>
          <w:p w:rsidR="00105435" w:rsidRPr="00D018BA" w:rsidRDefault="00105435" w:rsidP="00A03152">
            <w:pPr>
              <w:jc w:val="center"/>
              <w:rPr>
                <w:rFonts w:ascii="Times New Roman" w:hAnsi="Times New Roman"/>
              </w:rPr>
            </w:pPr>
            <w:r w:rsidRPr="00D018BA">
              <w:rPr>
                <w:rFonts w:ascii="Times New Roman" w:hAnsi="Times New Roman"/>
              </w:rPr>
              <w:t>NO +</w:t>
            </w:r>
          </w:p>
        </w:tc>
        <w:tc>
          <w:tcPr>
            <w:tcW w:w="1275" w:type="dxa"/>
          </w:tcPr>
          <w:p w:rsidR="00105435" w:rsidRPr="00D018BA" w:rsidRDefault="00105435" w:rsidP="00A03152">
            <w:pPr>
              <w:jc w:val="center"/>
              <w:rPr>
                <w:rFonts w:ascii="Times New Roman" w:hAnsi="Times New Roman"/>
              </w:rPr>
            </w:pPr>
            <w:r w:rsidRPr="00D018BA">
              <w:rPr>
                <w:rFonts w:ascii="Times New Roman" w:hAnsi="Times New Roman"/>
              </w:rPr>
              <w:t>NO +</w:t>
            </w:r>
          </w:p>
        </w:tc>
        <w:tc>
          <w:tcPr>
            <w:tcW w:w="1418" w:type="dxa"/>
          </w:tcPr>
          <w:p w:rsidR="00105435" w:rsidRPr="00D018BA" w:rsidRDefault="00105435" w:rsidP="00145E37">
            <w:pPr>
              <w:jc w:val="center"/>
              <w:rPr>
                <w:rFonts w:ascii="Times New Roman" w:hAnsi="Times New Roman"/>
              </w:rPr>
            </w:pPr>
            <w:r w:rsidRPr="00D018BA">
              <w:rPr>
                <w:rFonts w:ascii="Times New Roman" w:hAnsi="Times New Roman"/>
              </w:rPr>
              <w:t>SI +</w:t>
            </w:r>
          </w:p>
        </w:tc>
        <w:tc>
          <w:tcPr>
            <w:tcW w:w="1134" w:type="dxa"/>
          </w:tcPr>
          <w:p w:rsidR="00105435" w:rsidRPr="00D018BA" w:rsidRDefault="00105435" w:rsidP="00A03152">
            <w:pPr>
              <w:jc w:val="center"/>
              <w:rPr>
                <w:rFonts w:ascii="Times New Roman" w:hAnsi="Times New Roman"/>
              </w:rPr>
            </w:pPr>
            <w:r w:rsidRPr="00D018BA">
              <w:rPr>
                <w:rFonts w:ascii="Times New Roman" w:hAnsi="Times New Roman"/>
              </w:rPr>
              <w:t>NO -</w:t>
            </w:r>
          </w:p>
        </w:tc>
        <w:tc>
          <w:tcPr>
            <w:tcW w:w="1276" w:type="dxa"/>
          </w:tcPr>
          <w:p w:rsidR="00105435" w:rsidRPr="00D018BA" w:rsidRDefault="00105435" w:rsidP="00A03152">
            <w:pPr>
              <w:jc w:val="center"/>
              <w:rPr>
                <w:rFonts w:ascii="Times New Roman" w:hAnsi="Times New Roman"/>
              </w:rPr>
            </w:pPr>
            <w:r w:rsidRPr="00D018BA">
              <w:rPr>
                <w:rFonts w:ascii="Times New Roman" w:hAnsi="Times New Roman"/>
              </w:rPr>
              <w:t>NO -</w:t>
            </w:r>
          </w:p>
        </w:tc>
      </w:tr>
      <w:tr w:rsidR="00105435" w:rsidRPr="00D018BA" w:rsidTr="00105435">
        <w:tc>
          <w:tcPr>
            <w:tcW w:w="3227" w:type="dxa"/>
          </w:tcPr>
          <w:p w:rsidR="00105435" w:rsidRPr="00D018BA" w:rsidRDefault="00105435" w:rsidP="00145E37">
            <w:pPr>
              <w:jc w:val="both"/>
              <w:rPr>
                <w:rFonts w:ascii="Times New Roman" w:hAnsi="Times New Roman"/>
              </w:rPr>
            </w:pPr>
            <w:r w:rsidRPr="00D018BA">
              <w:rPr>
                <w:rFonts w:ascii="Times New Roman" w:hAnsi="Times New Roman"/>
              </w:rPr>
              <w:t>Test dell’orologio</w:t>
            </w:r>
          </w:p>
        </w:tc>
        <w:tc>
          <w:tcPr>
            <w:tcW w:w="1276" w:type="dxa"/>
          </w:tcPr>
          <w:p w:rsidR="00105435" w:rsidRPr="00D018BA" w:rsidRDefault="00105435" w:rsidP="00A03152">
            <w:pPr>
              <w:jc w:val="center"/>
              <w:rPr>
                <w:rFonts w:ascii="Times New Roman" w:hAnsi="Times New Roman"/>
              </w:rPr>
            </w:pPr>
            <w:r w:rsidRPr="00D018BA">
              <w:rPr>
                <w:rFonts w:ascii="Times New Roman" w:hAnsi="Times New Roman"/>
              </w:rPr>
              <w:t>NO +</w:t>
            </w:r>
          </w:p>
        </w:tc>
        <w:tc>
          <w:tcPr>
            <w:tcW w:w="1275" w:type="dxa"/>
          </w:tcPr>
          <w:p w:rsidR="00105435" w:rsidRPr="00D018BA" w:rsidRDefault="00105435" w:rsidP="00A03152">
            <w:pPr>
              <w:jc w:val="center"/>
              <w:rPr>
                <w:rFonts w:ascii="Times New Roman" w:hAnsi="Times New Roman"/>
              </w:rPr>
            </w:pPr>
            <w:r w:rsidRPr="00D018BA">
              <w:rPr>
                <w:rFonts w:ascii="Times New Roman" w:hAnsi="Times New Roman"/>
              </w:rPr>
              <w:t>NO -</w:t>
            </w:r>
          </w:p>
        </w:tc>
        <w:tc>
          <w:tcPr>
            <w:tcW w:w="1418" w:type="dxa"/>
          </w:tcPr>
          <w:p w:rsidR="00105435" w:rsidRPr="00D018BA" w:rsidRDefault="00105435" w:rsidP="00145E37">
            <w:pPr>
              <w:jc w:val="center"/>
              <w:rPr>
                <w:rFonts w:ascii="Times New Roman" w:hAnsi="Times New Roman"/>
              </w:rPr>
            </w:pPr>
            <w:r w:rsidRPr="00D018BA">
              <w:rPr>
                <w:rFonts w:ascii="Times New Roman" w:hAnsi="Times New Roman"/>
              </w:rPr>
              <w:t>SI +</w:t>
            </w:r>
          </w:p>
        </w:tc>
        <w:tc>
          <w:tcPr>
            <w:tcW w:w="1134" w:type="dxa"/>
          </w:tcPr>
          <w:p w:rsidR="00105435" w:rsidRPr="00D018BA" w:rsidRDefault="00105435" w:rsidP="00A03152">
            <w:pPr>
              <w:jc w:val="center"/>
              <w:rPr>
                <w:rFonts w:ascii="Times New Roman" w:hAnsi="Times New Roman"/>
              </w:rPr>
            </w:pPr>
            <w:r w:rsidRPr="00D018BA">
              <w:rPr>
                <w:rFonts w:ascii="Times New Roman" w:hAnsi="Times New Roman"/>
              </w:rPr>
              <w:t>NO -</w:t>
            </w:r>
          </w:p>
        </w:tc>
        <w:tc>
          <w:tcPr>
            <w:tcW w:w="1276" w:type="dxa"/>
          </w:tcPr>
          <w:p w:rsidR="00105435" w:rsidRPr="00D018BA" w:rsidRDefault="00105435" w:rsidP="00A03152">
            <w:pPr>
              <w:jc w:val="center"/>
              <w:rPr>
                <w:rFonts w:ascii="Times New Roman" w:hAnsi="Times New Roman"/>
              </w:rPr>
            </w:pPr>
            <w:r w:rsidRPr="00D018BA">
              <w:rPr>
                <w:rFonts w:ascii="Times New Roman" w:hAnsi="Times New Roman"/>
              </w:rPr>
              <w:t>NO -</w:t>
            </w:r>
          </w:p>
        </w:tc>
      </w:tr>
      <w:tr w:rsidR="00105435" w:rsidRPr="00D018BA" w:rsidTr="00105435">
        <w:trPr>
          <w:trHeight w:val="186"/>
        </w:trPr>
        <w:tc>
          <w:tcPr>
            <w:tcW w:w="3227" w:type="dxa"/>
          </w:tcPr>
          <w:p w:rsidR="00105435" w:rsidRPr="00D018BA" w:rsidRDefault="00105435" w:rsidP="00145E37">
            <w:pPr>
              <w:jc w:val="both"/>
              <w:rPr>
                <w:rFonts w:ascii="Times New Roman" w:hAnsi="Times New Roman"/>
              </w:rPr>
            </w:pPr>
            <w:r w:rsidRPr="00D018BA">
              <w:rPr>
                <w:rFonts w:ascii="Times New Roman" w:hAnsi="Times New Roman"/>
              </w:rPr>
              <w:t>Memoria con interferenza (10 s)</w:t>
            </w:r>
          </w:p>
        </w:tc>
        <w:tc>
          <w:tcPr>
            <w:tcW w:w="1276" w:type="dxa"/>
          </w:tcPr>
          <w:p w:rsidR="00105435" w:rsidRPr="00D018BA" w:rsidRDefault="00105435" w:rsidP="00A03152">
            <w:pPr>
              <w:jc w:val="center"/>
              <w:rPr>
                <w:rFonts w:ascii="Times New Roman" w:hAnsi="Times New Roman"/>
              </w:rPr>
            </w:pPr>
            <w:r w:rsidRPr="00D018BA">
              <w:rPr>
                <w:rFonts w:ascii="Times New Roman" w:hAnsi="Times New Roman"/>
              </w:rPr>
              <w:t>SI +</w:t>
            </w:r>
          </w:p>
        </w:tc>
        <w:tc>
          <w:tcPr>
            <w:tcW w:w="1275" w:type="dxa"/>
          </w:tcPr>
          <w:p w:rsidR="00105435" w:rsidRPr="00D018BA" w:rsidRDefault="00105435" w:rsidP="00A03152">
            <w:pPr>
              <w:jc w:val="center"/>
              <w:rPr>
                <w:rFonts w:ascii="Times New Roman" w:hAnsi="Times New Roman"/>
              </w:rPr>
            </w:pPr>
            <w:r w:rsidRPr="00D018BA">
              <w:rPr>
                <w:rFonts w:ascii="Times New Roman" w:hAnsi="Times New Roman"/>
              </w:rPr>
              <w:t>NO -</w:t>
            </w:r>
          </w:p>
        </w:tc>
        <w:tc>
          <w:tcPr>
            <w:tcW w:w="1418" w:type="dxa"/>
          </w:tcPr>
          <w:p w:rsidR="00105435" w:rsidRPr="00D018BA" w:rsidRDefault="00105435" w:rsidP="00145E37">
            <w:pPr>
              <w:jc w:val="center"/>
              <w:rPr>
                <w:rFonts w:ascii="Times New Roman" w:hAnsi="Times New Roman"/>
              </w:rPr>
            </w:pPr>
            <w:r w:rsidRPr="00D018BA">
              <w:rPr>
                <w:rFonts w:ascii="Times New Roman" w:hAnsi="Times New Roman"/>
              </w:rPr>
              <w:t>NO +</w:t>
            </w:r>
          </w:p>
        </w:tc>
        <w:tc>
          <w:tcPr>
            <w:tcW w:w="1134" w:type="dxa"/>
          </w:tcPr>
          <w:p w:rsidR="00105435" w:rsidRPr="00D018BA" w:rsidRDefault="00105435" w:rsidP="00A03152">
            <w:pPr>
              <w:jc w:val="center"/>
              <w:rPr>
                <w:rFonts w:ascii="Times New Roman" w:hAnsi="Times New Roman"/>
              </w:rPr>
            </w:pPr>
            <w:r w:rsidRPr="00D018BA">
              <w:rPr>
                <w:rFonts w:ascii="Times New Roman" w:hAnsi="Times New Roman"/>
              </w:rPr>
              <w:t>NO -</w:t>
            </w:r>
          </w:p>
        </w:tc>
        <w:tc>
          <w:tcPr>
            <w:tcW w:w="1276" w:type="dxa"/>
          </w:tcPr>
          <w:p w:rsidR="00105435" w:rsidRPr="00D018BA" w:rsidRDefault="00105435" w:rsidP="00A03152">
            <w:pPr>
              <w:jc w:val="center"/>
              <w:rPr>
                <w:rFonts w:ascii="Times New Roman" w:hAnsi="Times New Roman"/>
              </w:rPr>
            </w:pPr>
            <w:r w:rsidRPr="00D018BA">
              <w:rPr>
                <w:rFonts w:ascii="Times New Roman" w:hAnsi="Times New Roman"/>
              </w:rPr>
              <w:t>NO +</w:t>
            </w:r>
          </w:p>
        </w:tc>
      </w:tr>
      <w:tr w:rsidR="00105435" w:rsidRPr="00D018BA" w:rsidTr="00105435">
        <w:tc>
          <w:tcPr>
            <w:tcW w:w="3227" w:type="dxa"/>
          </w:tcPr>
          <w:p w:rsidR="00105435" w:rsidRPr="00D018BA" w:rsidRDefault="00105435" w:rsidP="00145E37">
            <w:pPr>
              <w:jc w:val="both"/>
              <w:rPr>
                <w:rFonts w:ascii="Times New Roman" w:hAnsi="Times New Roman"/>
              </w:rPr>
            </w:pPr>
            <w:r w:rsidRPr="00D018BA">
              <w:rPr>
                <w:rFonts w:ascii="Times New Roman" w:hAnsi="Times New Roman"/>
              </w:rPr>
              <w:t>Memoria di prosa immediata</w:t>
            </w:r>
          </w:p>
        </w:tc>
        <w:tc>
          <w:tcPr>
            <w:tcW w:w="1276" w:type="dxa"/>
          </w:tcPr>
          <w:p w:rsidR="00105435" w:rsidRPr="00D018BA" w:rsidRDefault="00105435" w:rsidP="00A03152">
            <w:pPr>
              <w:jc w:val="center"/>
              <w:rPr>
                <w:rFonts w:ascii="Times New Roman" w:hAnsi="Times New Roman"/>
              </w:rPr>
            </w:pPr>
            <w:r w:rsidRPr="00D018BA">
              <w:rPr>
                <w:rFonts w:ascii="Times New Roman" w:hAnsi="Times New Roman"/>
              </w:rPr>
              <w:t>SI +</w:t>
            </w:r>
          </w:p>
        </w:tc>
        <w:tc>
          <w:tcPr>
            <w:tcW w:w="1275" w:type="dxa"/>
          </w:tcPr>
          <w:p w:rsidR="00105435" w:rsidRPr="00D018BA" w:rsidRDefault="00105435" w:rsidP="00A03152">
            <w:pPr>
              <w:jc w:val="center"/>
              <w:rPr>
                <w:rFonts w:ascii="Times New Roman" w:hAnsi="Times New Roman"/>
              </w:rPr>
            </w:pPr>
            <w:r w:rsidRPr="00D018BA">
              <w:rPr>
                <w:rFonts w:ascii="Times New Roman" w:hAnsi="Times New Roman"/>
              </w:rPr>
              <w:t>NO +</w:t>
            </w:r>
          </w:p>
        </w:tc>
        <w:tc>
          <w:tcPr>
            <w:tcW w:w="1418" w:type="dxa"/>
          </w:tcPr>
          <w:p w:rsidR="00105435" w:rsidRPr="00D018BA" w:rsidRDefault="00105435" w:rsidP="00145E37">
            <w:pPr>
              <w:jc w:val="center"/>
              <w:rPr>
                <w:rFonts w:ascii="Times New Roman" w:hAnsi="Times New Roman"/>
              </w:rPr>
            </w:pPr>
            <w:r w:rsidRPr="00D018BA">
              <w:rPr>
                <w:rFonts w:ascii="Times New Roman" w:hAnsi="Times New Roman"/>
              </w:rPr>
              <w:t>SI +</w:t>
            </w:r>
          </w:p>
        </w:tc>
        <w:tc>
          <w:tcPr>
            <w:tcW w:w="1134" w:type="dxa"/>
          </w:tcPr>
          <w:p w:rsidR="00105435" w:rsidRPr="00D018BA" w:rsidRDefault="00105435" w:rsidP="00A03152">
            <w:pPr>
              <w:jc w:val="center"/>
              <w:rPr>
                <w:rFonts w:ascii="Times New Roman" w:hAnsi="Times New Roman"/>
              </w:rPr>
            </w:pPr>
            <w:r w:rsidRPr="00D018BA">
              <w:rPr>
                <w:rFonts w:ascii="Times New Roman" w:hAnsi="Times New Roman"/>
              </w:rPr>
              <w:t>NO -</w:t>
            </w:r>
          </w:p>
        </w:tc>
        <w:tc>
          <w:tcPr>
            <w:tcW w:w="1276" w:type="dxa"/>
          </w:tcPr>
          <w:p w:rsidR="00105435" w:rsidRPr="00D018BA" w:rsidRDefault="00105435" w:rsidP="00A03152">
            <w:pPr>
              <w:jc w:val="center"/>
              <w:rPr>
                <w:rFonts w:ascii="Times New Roman" w:hAnsi="Times New Roman"/>
              </w:rPr>
            </w:pPr>
            <w:r w:rsidRPr="00D018BA">
              <w:rPr>
                <w:rFonts w:ascii="Times New Roman" w:hAnsi="Times New Roman"/>
              </w:rPr>
              <w:t>NO -</w:t>
            </w:r>
          </w:p>
        </w:tc>
      </w:tr>
      <w:tr w:rsidR="00105435" w:rsidRPr="00D018BA" w:rsidTr="00105435">
        <w:tc>
          <w:tcPr>
            <w:tcW w:w="3227" w:type="dxa"/>
          </w:tcPr>
          <w:p w:rsidR="00105435" w:rsidRPr="00D018BA" w:rsidRDefault="00105435" w:rsidP="00145E37">
            <w:pPr>
              <w:jc w:val="both"/>
              <w:rPr>
                <w:rFonts w:ascii="Times New Roman" w:hAnsi="Times New Roman"/>
              </w:rPr>
            </w:pPr>
            <w:r w:rsidRPr="00D018BA">
              <w:rPr>
                <w:rFonts w:ascii="Times New Roman" w:hAnsi="Times New Roman"/>
              </w:rPr>
              <w:t>Memoria con interferenza (30 s)</w:t>
            </w:r>
          </w:p>
        </w:tc>
        <w:tc>
          <w:tcPr>
            <w:tcW w:w="1276" w:type="dxa"/>
          </w:tcPr>
          <w:p w:rsidR="00105435" w:rsidRPr="00D018BA" w:rsidRDefault="00105435" w:rsidP="00A03152">
            <w:pPr>
              <w:jc w:val="center"/>
              <w:rPr>
                <w:rFonts w:ascii="Times New Roman" w:hAnsi="Times New Roman"/>
              </w:rPr>
            </w:pPr>
            <w:r w:rsidRPr="00D018BA">
              <w:rPr>
                <w:rFonts w:ascii="Times New Roman" w:hAnsi="Times New Roman"/>
              </w:rPr>
              <w:t>SI +</w:t>
            </w:r>
          </w:p>
        </w:tc>
        <w:tc>
          <w:tcPr>
            <w:tcW w:w="1275" w:type="dxa"/>
          </w:tcPr>
          <w:p w:rsidR="00105435" w:rsidRPr="00D018BA" w:rsidRDefault="00105435" w:rsidP="00A03152">
            <w:pPr>
              <w:jc w:val="center"/>
              <w:rPr>
                <w:rFonts w:ascii="Times New Roman" w:hAnsi="Times New Roman"/>
              </w:rPr>
            </w:pPr>
            <w:r w:rsidRPr="00D018BA">
              <w:rPr>
                <w:rFonts w:ascii="Times New Roman" w:hAnsi="Times New Roman"/>
              </w:rPr>
              <w:t>NO +</w:t>
            </w:r>
          </w:p>
        </w:tc>
        <w:tc>
          <w:tcPr>
            <w:tcW w:w="1418" w:type="dxa"/>
          </w:tcPr>
          <w:p w:rsidR="00105435" w:rsidRPr="00D018BA" w:rsidRDefault="00105435" w:rsidP="00145E37">
            <w:pPr>
              <w:jc w:val="center"/>
              <w:rPr>
                <w:rFonts w:ascii="Times New Roman" w:hAnsi="Times New Roman"/>
              </w:rPr>
            </w:pPr>
            <w:r w:rsidRPr="00D018BA">
              <w:rPr>
                <w:rFonts w:ascii="Times New Roman" w:hAnsi="Times New Roman"/>
              </w:rPr>
              <w:t>NO +</w:t>
            </w:r>
          </w:p>
        </w:tc>
        <w:tc>
          <w:tcPr>
            <w:tcW w:w="1134" w:type="dxa"/>
          </w:tcPr>
          <w:p w:rsidR="00105435" w:rsidRPr="00D018BA" w:rsidRDefault="00105435" w:rsidP="00A03152">
            <w:pPr>
              <w:jc w:val="center"/>
              <w:rPr>
                <w:rFonts w:ascii="Times New Roman" w:hAnsi="Times New Roman"/>
              </w:rPr>
            </w:pPr>
            <w:r w:rsidRPr="00D018BA">
              <w:rPr>
                <w:rFonts w:ascii="Times New Roman" w:hAnsi="Times New Roman"/>
              </w:rPr>
              <w:t>NO -</w:t>
            </w:r>
          </w:p>
        </w:tc>
        <w:tc>
          <w:tcPr>
            <w:tcW w:w="1276" w:type="dxa"/>
          </w:tcPr>
          <w:p w:rsidR="00105435" w:rsidRPr="00D018BA" w:rsidRDefault="00105435" w:rsidP="00A03152">
            <w:pPr>
              <w:jc w:val="center"/>
              <w:rPr>
                <w:rFonts w:ascii="Times New Roman" w:hAnsi="Times New Roman"/>
              </w:rPr>
            </w:pPr>
            <w:r w:rsidRPr="00D018BA">
              <w:rPr>
                <w:rFonts w:ascii="Times New Roman" w:hAnsi="Times New Roman"/>
              </w:rPr>
              <w:t>NO +</w:t>
            </w:r>
          </w:p>
        </w:tc>
      </w:tr>
      <w:tr w:rsidR="00105435" w:rsidRPr="00D018BA" w:rsidTr="00105435">
        <w:tc>
          <w:tcPr>
            <w:tcW w:w="3227" w:type="dxa"/>
          </w:tcPr>
          <w:p w:rsidR="00105435" w:rsidRPr="00D018BA" w:rsidRDefault="00105435" w:rsidP="00145E37">
            <w:pPr>
              <w:jc w:val="both"/>
              <w:rPr>
                <w:rFonts w:ascii="Times New Roman" w:hAnsi="Times New Roman"/>
              </w:rPr>
            </w:pPr>
            <w:r w:rsidRPr="00D018BA">
              <w:rPr>
                <w:rFonts w:ascii="Times New Roman" w:hAnsi="Times New Roman"/>
              </w:rPr>
              <w:t>Memoria di prosa differita</w:t>
            </w:r>
          </w:p>
        </w:tc>
        <w:tc>
          <w:tcPr>
            <w:tcW w:w="1276" w:type="dxa"/>
          </w:tcPr>
          <w:p w:rsidR="00105435" w:rsidRPr="00D018BA" w:rsidRDefault="00105435" w:rsidP="00A03152">
            <w:pPr>
              <w:jc w:val="center"/>
              <w:rPr>
                <w:rFonts w:ascii="Times New Roman" w:hAnsi="Times New Roman"/>
              </w:rPr>
            </w:pPr>
            <w:r w:rsidRPr="00D018BA">
              <w:rPr>
                <w:rFonts w:ascii="Times New Roman" w:hAnsi="Times New Roman"/>
              </w:rPr>
              <w:t>SI +</w:t>
            </w:r>
          </w:p>
        </w:tc>
        <w:tc>
          <w:tcPr>
            <w:tcW w:w="1275" w:type="dxa"/>
          </w:tcPr>
          <w:p w:rsidR="00105435" w:rsidRPr="00D018BA" w:rsidRDefault="00105435" w:rsidP="00A03152">
            <w:pPr>
              <w:jc w:val="center"/>
              <w:rPr>
                <w:rFonts w:ascii="Times New Roman" w:hAnsi="Times New Roman"/>
              </w:rPr>
            </w:pPr>
            <w:r w:rsidRPr="00D018BA">
              <w:rPr>
                <w:rFonts w:ascii="Times New Roman" w:hAnsi="Times New Roman"/>
              </w:rPr>
              <w:t>SI +</w:t>
            </w:r>
          </w:p>
        </w:tc>
        <w:tc>
          <w:tcPr>
            <w:tcW w:w="1418" w:type="dxa"/>
          </w:tcPr>
          <w:p w:rsidR="00105435" w:rsidRPr="00D018BA" w:rsidRDefault="00105435" w:rsidP="00145E37">
            <w:pPr>
              <w:jc w:val="center"/>
              <w:rPr>
                <w:rFonts w:ascii="Times New Roman" w:hAnsi="Times New Roman"/>
              </w:rPr>
            </w:pPr>
            <w:r w:rsidRPr="00D018BA">
              <w:rPr>
                <w:rFonts w:ascii="Times New Roman" w:hAnsi="Times New Roman"/>
              </w:rPr>
              <w:t>SI +</w:t>
            </w:r>
          </w:p>
        </w:tc>
        <w:tc>
          <w:tcPr>
            <w:tcW w:w="1134" w:type="dxa"/>
          </w:tcPr>
          <w:p w:rsidR="00105435" w:rsidRPr="00D018BA" w:rsidRDefault="00105435" w:rsidP="00A03152">
            <w:pPr>
              <w:jc w:val="center"/>
              <w:rPr>
                <w:rFonts w:ascii="Times New Roman" w:hAnsi="Times New Roman"/>
              </w:rPr>
            </w:pPr>
            <w:r w:rsidRPr="00D018BA">
              <w:rPr>
                <w:rFonts w:ascii="Times New Roman" w:hAnsi="Times New Roman"/>
              </w:rPr>
              <w:t>NO -</w:t>
            </w:r>
          </w:p>
        </w:tc>
        <w:tc>
          <w:tcPr>
            <w:tcW w:w="1276" w:type="dxa"/>
          </w:tcPr>
          <w:p w:rsidR="00105435" w:rsidRPr="00D018BA" w:rsidRDefault="00105435" w:rsidP="00A03152">
            <w:pPr>
              <w:jc w:val="center"/>
              <w:rPr>
                <w:rFonts w:ascii="Times New Roman" w:hAnsi="Times New Roman"/>
              </w:rPr>
            </w:pPr>
            <w:r w:rsidRPr="00D018BA">
              <w:rPr>
                <w:rFonts w:ascii="Times New Roman" w:hAnsi="Times New Roman"/>
              </w:rPr>
              <w:t>NO -</w:t>
            </w:r>
          </w:p>
        </w:tc>
      </w:tr>
      <w:tr w:rsidR="00105435" w:rsidRPr="00D018BA" w:rsidTr="00105435">
        <w:tc>
          <w:tcPr>
            <w:tcW w:w="3227" w:type="dxa"/>
          </w:tcPr>
          <w:p w:rsidR="00105435" w:rsidRPr="00D018BA" w:rsidRDefault="00105435" w:rsidP="00145E37">
            <w:pPr>
              <w:jc w:val="both"/>
              <w:rPr>
                <w:rFonts w:ascii="Times New Roman" w:hAnsi="Times New Roman"/>
              </w:rPr>
            </w:pPr>
            <w:proofErr w:type="spellStart"/>
            <w:r w:rsidRPr="00D018BA">
              <w:rPr>
                <w:rFonts w:ascii="Times New Roman" w:hAnsi="Times New Roman"/>
              </w:rPr>
              <w:t>Fluenza</w:t>
            </w:r>
            <w:proofErr w:type="spellEnd"/>
            <w:r w:rsidRPr="00D018BA">
              <w:rPr>
                <w:rFonts w:ascii="Times New Roman" w:hAnsi="Times New Roman"/>
              </w:rPr>
              <w:t xml:space="preserve"> fonemica</w:t>
            </w:r>
          </w:p>
        </w:tc>
        <w:tc>
          <w:tcPr>
            <w:tcW w:w="1276" w:type="dxa"/>
          </w:tcPr>
          <w:p w:rsidR="00105435" w:rsidRPr="00D018BA" w:rsidRDefault="00105435" w:rsidP="00A03152">
            <w:pPr>
              <w:jc w:val="center"/>
              <w:rPr>
                <w:rFonts w:ascii="Times New Roman" w:hAnsi="Times New Roman"/>
              </w:rPr>
            </w:pPr>
            <w:r w:rsidRPr="00D018BA">
              <w:rPr>
                <w:rFonts w:ascii="Times New Roman" w:hAnsi="Times New Roman"/>
              </w:rPr>
              <w:t>SI -</w:t>
            </w:r>
          </w:p>
        </w:tc>
        <w:tc>
          <w:tcPr>
            <w:tcW w:w="1275" w:type="dxa"/>
          </w:tcPr>
          <w:p w:rsidR="00105435" w:rsidRPr="00D018BA" w:rsidRDefault="00105435" w:rsidP="00A03152">
            <w:pPr>
              <w:jc w:val="center"/>
              <w:rPr>
                <w:rFonts w:ascii="Times New Roman" w:hAnsi="Times New Roman"/>
              </w:rPr>
            </w:pPr>
            <w:r w:rsidRPr="00D018BA">
              <w:rPr>
                <w:rFonts w:ascii="Times New Roman" w:hAnsi="Times New Roman"/>
              </w:rPr>
              <w:t>NO +</w:t>
            </w:r>
          </w:p>
        </w:tc>
        <w:tc>
          <w:tcPr>
            <w:tcW w:w="1418" w:type="dxa"/>
          </w:tcPr>
          <w:p w:rsidR="00105435" w:rsidRPr="00D018BA" w:rsidRDefault="00105435" w:rsidP="00145E37">
            <w:pPr>
              <w:jc w:val="center"/>
              <w:rPr>
                <w:rFonts w:ascii="Times New Roman" w:hAnsi="Times New Roman"/>
              </w:rPr>
            </w:pPr>
            <w:r w:rsidRPr="00D018BA">
              <w:rPr>
                <w:rFonts w:ascii="Times New Roman" w:hAnsi="Times New Roman"/>
              </w:rPr>
              <w:t>SI +</w:t>
            </w:r>
          </w:p>
        </w:tc>
        <w:tc>
          <w:tcPr>
            <w:tcW w:w="1134" w:type="dxa"/>
          </w:tcPr>
          <w:p w:rsidR="00105435" w:rsidRPr="00D018BA" w:rsidRDefault="00105435" w:rsidP="00A03152">
            <w:pPr>
              <w:jc w:val="center"/>
              <w:rPr>
                <w:rFonts w:ascii="Times New Roman" w:hAnsi="Times New Roman"/>
              </w:rPr>
            </w:pPr>
            <w:r w:rsidRPr="00D018BA">
              <w:rPr>
                <w:rFonts w:ascii="Times New Roman" w:hAnsi="Times New Roman"/>
              </w:rPr>
              <w:t>NO -</w:t>
            </w:r>
          </w:p>
        </w:tc>
        <w:tc>
          <w:tcPr>
            <w:tcW w:w="1276" w:type="dxa"/>
          </w:tcPr>
          <w:p w:rsidR="00105435" w:rsidRPr="00D018BA" w:rsidRDefault="00105435" w:rsidP="00A03152">
            <w:pPr>
              <w:jc w:val="center"/>
              <w:rPr>
                <w:rFonts w:ascii="Times New Roman" w:hAnsi="Times New Roman"/>
              </w:rPr>
            </w:pPr>
            <w:r w:rsidRPr="00D018BA">
              <w:rPr>
                <w:rFonts w:ascii="Times New Roman" w:hAnsi="Times New Roman"/>
              </w:rPr>
              <w:t>NO -</w:t>
            </w:r>
          </w:p>
        </w:tc>
      </w:tr>
      <w:tr w:rsidR="00105435" w:rsidRPr="00D018BA" w:rsidTr="00105435">
        <w:tc>
          <w:tcPr>
            <w:tcW w:w="3227" w:type="dxa"/>
          </w:tcPr>
          <w:p w:rsidR="00105435" w:rsidRPr="00D018BA" w:rsidRDefault="00105435" w:rsidP="00145E37">
            <w:pPr>
              <w:jc w:val="both"/>
              <w:rPr>
                <w:rFonts w:ascii="Times New Roman" w:hAnsi="Times New Roman"/>
              </w:rPr>
            </w:pPr>
            <w:r w:rsidRPr="00D018BA">
              <w:rPr>
                <w:rFonts w:ascii="Times New Roman" w:hAnsi="Times New Roman"/>
              </w:rPr>
              <w:t>Figure aggrovigliate</w:t>
            </w:r>
          </w:p>
        </w:tc>
        <w:tc>
          <w:tcPr>
            <w:tcW w:w="1276" w:type="dxa"/>
          </w:tcPr>
          <w:p w:rsidR="00105435" w:rsidRPr="00D018BA" w:rsidRDefault="00105435" w:rsidP="00A03152">
            <w:pPr>
              <w:jc w:val="center"/>
              <w:rPr>
                <w:rFonts w:ascii="Times New Roman" w:hAnsi="Times New Roman"/>
              </w:rPr>
            </w:pPr>
            <w:r w:rsidRPr="00D018BA">
              <w:rPr>
                <w:rFonts w:ascii="Times New Roman" w:hAnsi="Times New Roman"/>
              </w:rPr>
              <w:t>NO +</w:t>
            </w:r>
          </w:p>
        </w:tc>
        <w:tc>
          <w:tcPr>
            <w:tcW w:w="1275" w:type="dxa"/>
          </w:tcPr>
          <w:p w:rsidR="00105435" w:rsidRPr="00D018BA" w:rsidRDefault="00105435" w:rsidP="00A03152">
            <w:pPr>
              <w:jc w:val="center"/>
              <w:rPr>
                <w:rFonts w:ascii="Times New Roman" w:hAnsi="Times New Roman"/>
              </w:rPr>
            </w:pPr>
            <w:r w:rsidRPr="00D018BA">
              <w:rPr>
                <w:rFonts w:ascii="Times New Roman" w:hAnsi="Times New Roman"/>
              </w:rPr>
              <w:t>NO +</w:t>
            </w:r>
          </w:p>
        </w:tc>
        <w:tc>
          <w:tcPr>
            <w:tcW w:w="1418" w:type="dxa"/>
          </w:tcPr>
          <w:p w:rsidR="00105435" w:rsidRPr="00D018BA" w:rsidRDefault="00105435" w:rsidP="00145E37">
            <w:pPr>
              <w:jc w:val="center"/>
              <w:rPr>
                <w:rFonts w:ascii="Times New Roman" w:hAnsi="Times New Roman"/>
              </w:rPr>
            </w:pPr>
            <w:r w:rsidRPr="00D018BA">
              <w:rPr>
                <w:rFonts w:ascii="Times New Roman" w:hAnsi="Times New Roman"/>
              </w:rPr>
              <w:t>SI +</w:t>
            </w:r>
          </w:p>
        </w:tc>
        <w:tc>
          <w:tcPr>
            <w:tcW w:w="1134" w:type="dxa"/>
          </w:tcPr>
          <w:p w:rsidR="00105435" w:rsidRPr="00D018BA" w:rsidRDefault="00105435" w:rsidP="00A03152">
            <w:pPr>
              <w:jc w:val="center"/>
              <w:rPr>
                <w:rFonts w:ascii="Times New Roman" w:hAnsi="Times New Roman"/>
              </w:rPr>
            </w:pPr>
            <w:r w:rsidRPr="00D018BA">
              <w:rPr>
                <w:rFonts w:ascii="Times New Roman" w:hAnsi="Times New Roman"/>
              </w:rPr>
              <w:t>SI -</w:t>
            </w:r>
          </w:p>
        </w:tc>
        <w:tc>
          <w:tcPr>
            <w:tcW w:w="1276" w:type="dxa"/>
          </w:tcPr>
          <w:p w:rsidR="00105435" w:rsidRPr="00D018BA" w:rsidRDefault="00105435" w:rsidP="00A03152">
            <w:pPr>
              <w:jc w:val="center"/>
              <w:rPr>
                <w:rFonts w:ascii="Times New Roman" w:hAnsi="Times New Roman"/>
              </w:rPr>
            </w:pPr>
            <w:r w:rsidRPr="00D018BA">
              <w:rPr>
                <w:rFonts w:ascii="Times New Roman" w:hAnsi="Times New Roman"/>
              </w:rPr>
              <w:t>NO -</w:t>
            </w:r>
          </w:p>
        </w:tc>
      </w:tr>
      <w:tr w:rsidR="00105435" w:rsidRPr="00D018BA" w:rsidTr="00105435">
        <w:tc>
          <w:tcPr>
            <w:tcW w:w="3227" w:type="dxa"/>
          </w:tcPr>
          <w:p w:rsidR="00105435" w:rsidRPr="00D018BA" w:rsidRDefault="00105435" w:rsidP="00145E37">
            <w:pPr>
              <w:jc w:val="both"/>
              <w:rPr>
                <w:rFonts w:ascii="Times New Roman" w:hAnsi="Times New Roman"/>
              </w:rPr>
            </w:pPr>
            <w:proofErr w:type="spellStart"/>
            <w:r w:rsidRPr="00D018BA">
              <w:rPr>
                <w:rFonts w:ascii="Times New Roman" w:hAnsi="Times New Roman"/>
              </w:rPr>
              <w:t>Trail</w:t>
            </w:r>
            <w:proofErr w:type="spellEnd"/>
            <w:r w:rsidRPr="00D018BA">
              <w:rPr>
                <w:rFonts w:ascii="Times New Roman" w:hAnsi="Times New Roman"/>
              </w:rPr>
              <w:t xml:space="preserve"> </w:t>
            </w:r>
            <w:proofErr w:type="spellStart"/>
            <w:r w:rsidRPr="00D018BA">
              <w:rPr>
                <w:rFonts w:ascii="Times New Roman" w:hAnsi="Times New Roman"/>
              </w:rPr>
              <w:t>Making</w:t>
            </w:r>
            <w:proofErr w:type="spellEnd"/>
            <w:r w:rsidRPr="00D018BA">
              <w:rPr>
                <w:rFonts w:ascii="Times New Roman" w:hAnsi="Times New Roman"/>
              </w:rPr>
              <w:t xml:space="preserve"> Test A</w:t>
            </w:r>
          </w:p>
        </w:tc>
        <w:tc>
          <w:tcPr>
            <w:tcW w:w="1276" w:type="dxa"/>
          </w:tcPr>
          <w:p w:rsidR="00105435" w:rsidRPr="00D018BA" w:rsidRDefault="00105435" w:rsidP="00A03152">
            <w:pPr>
              <w:jc w:val="center"/>
              <w:rPr>
                <w:rFonts w:ascii="Times New Roman" w:hAnsi="Times New Roman"/>
              </w:rPr>
            </w:pPr>
            <w:r w:rsidRPr="00D018BA">
              <w:rPr>
                <w:rFonts w:ascii="Times New Roman" w:hAnsi="Times New Roman"/>
              </w:rPr>
              <w:t>SI +</w:t>
            </w:r>
          </w:p>
        </w:tc>
        <w:tc>
          <w:tcPr>
            <w:tcW w:w="1275" w:type="dxa"/>
          </w:tcPr>
          <w:p w:rsidR="00105435" w:rsidRPr="00D018BA" w:rsidRDefault="00105435" w:rsidP="00A03152">
            <w:pPr>
              <w:jc w:val="center"/>
              <w:rPr>
                <w:rFonts w:ascii="Times New Roman" w:hAnsi="Times New Roman"/>
              </w:rPr>
            </w:pPr>
            <w:r w:rsidRPr="00D018BA">
              <w:rPr>
                <w:rFonts w:ascii="Times New Roman" w:hAnsi="Times New Roman"/>
              </w:rPr>
              <w:t>NO -</w:t>
            </w:r>
          </w:p>
        </w:tc>
        <w:tc>
          <w:tcPr>
            <w:tcW w:w="1418" w:type="dxa"/>
          </w:tcPr>
          <w:p w:rsidR="00105435" w:rsidRPr="00D018BA" w:rsidRDefault="00105435" w:rsidP="00145E37">
            <w:pPr>
              <w:jc w:val="center"/>
              <w:rPr>
                <w:rFonts w:ascii="Times New Roman" w:hAnsi="Times New Roman"/>
              </w:rPr>
            </w:pPr>
            <w:r w:rsidRPr="00D018BA">
              <w:rPr>
                <w:rFonts w:ascii="Times New Roman" w:hAnsi="Times New Roman"/>
              </w:rPr>
              <w:t>SI +</w:t>
            </w:r>
          </w:p>
        </w:tc>
        <w:tc>
          <w:tcPr>
            <w:tcW w:w="1134" w:type="dxa"/>
          </w:tcPr>
          <w:p w:rsidR="00105435" w:rsidRPr="00D018BA" w:rsidRDefault="00105435" w:rsidP="00A03152">
            <w:pPr>
              <w:jc w:val="center"/>
              <w:rPr>
                <w:rFonts w:ascii="Times New Roman" w:hAnsi="Times New Roman"/>
              </w:rPr>
            </w:pPr>
            <w:r w:rsidRPr="00D018BA">
              <w:rPr>
                <w:rFonts w:ascii="Times New Roman" w:hAnsi="Times New Roman"/>
              </w:rPr>
              <w:t>NO -</w:t>
            </w:r>
          </w:p>
        </w:tc>
        <w:tc>
          <w:tcPr>
            <w:tcW w:w="1276" w:type="dxa"/>
          </w:tcPr>
          <w:p w:rsidR="00105435" w:rsidRPr="00D018BA" w:rsidRDefault="00105435" w:rsidP="00A03152">
            <w:pPr>
              <w:jc w:val="center"/>
              <w:rPr>
                <w:rFonts w:ascii="Times New Roman" w:hAnsi="Times New Roman"/>
              </w:rPr>
            </w:pPr>
            <w:r w:rsidRPr="00D018BA">
              <w:rPr>
                <w:rFonts w:ascii="Times New Roman" w:hAnsi="Times New Roman"/>
              </w:rPr>
              <w:t>NO -</w:t>
            </w:r>
          </w:p>
        </w:tc>
      </w:tr>
      <w:tr w:rsidR="00105435" w:rsidRPr="00D018BA" w:rsidTr="00105435">
        <w:tc>
          <w:tcPr>
            <w:tcW w:w="3227" w:type="dxa"/>
          </w:tcPr>
          <w:p w:rsidR="00105435" w:rsidRPr="00D018BA" w:rsidRDefault="00105435" w:rsidP="00145E37">
            <w:pPr>
              <w:jc w:val="both"/>
              <w:rPr>
                <w:rFonts w:ascii="Times New Roman" w:hAnsi="Times New Roman"/>
              </w:rPr>
            </w:pPr>
            <w:proofErr w:type="spellStart"/>
            <w:r w:rsidRPr="00D018BA">
              <w:rPr>
                <w:rFonts w:ascii="Times New Roman" w:hAnsi="Times New Roman"/>
              </w:rPr>
              <w:t>Trail</w:t>
            </w:r>
            <w:proofErr w:type="spellEnd"/>
            <w:r w:rsidRPr="00D018BA">
              <w:rPr>
                <w:rFonts w:ascii="Times New Roman" w:hAnsi="Times New Roman"/>
              </w:rPr>
              <w:t xml:space="preserve"> </w:t>
            </w:r>
            <w:proofErr w:type="spellStart"/>
            <w:r w:rsidRPr="00D018BA">
              <w:rPr>
                <w:rFonts w:ascii="Times New Roman" w:hAnsi="Times New Roman"/>
              </w:rPr>
              <w:t>Making</w:t>
            </w:r>
            <w:proofErr w:type="spellEnd"/>
            <w:r w:rsidRPr="00D018BA">
              <w:rPr>
                <w:rFonts w:ascii="Times New Roman" w:hAnsi="Times New Roman"/>
              </w:rPr>
              <w:t xml:space="preserve"> Test B</w:t>
            </w:r>
          </w:p>
        </w:tc>
        <w:tc>
          <w:tcPr>
            <w:tcW w:w="1276" w:type="dxa"/>
          </w:tcPr>
          <w:p w:rsidR="00105435" w:rsidRPr="00D018BA" w:rsidRDefault="00105435" w:rsidP="00A03152">
            <w:pPr>
              <w:jc w:val="center"/>
              <w:rPr>
                <w:rFonts w:ascii="Times New Roman" w:hAnsi="Times New Roman"/>
              </w:rPr>
            </w:pPr>
            <w:r w:rsidRPr="00D018BA">
              <w:rPr>
                <w:rFonts w:ascii="Times New Roman" w:hAnsi="Times New Roman"/>
              </w:rPr>
              <w:t>SI +</w:t>
            </w:r>
          </w:p>
        </w:tc>
        <w:tc>
          <w:tcPr>
            <w:tcW w:w="1275" w:type="dxa"/>
          </w:tcPr>
          <w:p w:rsidR="00105435" w:rsidRPr="00D018BA" w:rsidRDefault="00105435" w:rsidP="00A03152">
            <w:pPr>
              <w:jc w:val="center"/>
              <w:rPr>
                <w:rFonts w:ascii="Times New Roman" w:hAnsi="Times New Roman"/>
              </w:rPr>
            </w:pPr>
            <w:r w:rsidRPr="00D018BA">
              <w:rPr>
                <w:rFonts w:ascii="Times New Roman" w:hAnsi="Times New Roman"/>
              </w:rPr>
              <w:t>SI -</w:t>
            </w:r>
          </w:p>
        </w:tc>
        <w:tc>
          <w:tcPr>
            <w:tcW w:w="1418" w:type="dxa"/>
          </w:tcPr>
          <w:p w:rsidR="00105435" w:rsidRPr="00D018BA" w:rsidRDefault="00105435" w:rsidP="00145E37">
            <w:pPr>
              <w:jc w:val="center"/>
              <w:rPr>
                <w:rFonts w:ascii="Times New Roman" w:hAnsi="Times New Roman"/>
              </w:rPr>
            </w:pPr>
            <w:r w:rsidRPr="00D018BA">
              <w:rPr>
                <w:rFonts w:ascii="Times New Roman" w:hAnsi="Times New Roman"/>
              </w:rPr>
              <w:t>SI +</w:t>
            </w:r>
          </w:p>
        </w:tc>
        <w:tc>
          <w:tcPr>
            <w:tcW w:w="1134" w:type="dxa"/>
          </w:tcPr>
          <w:p w:rsidR="00105435" w:rsidRPr="00D018BA" w:rsidRDefault="00105435" w:rsidP="00A03152">
            <w:pPr>
              <w:jc w:val="center"/>
              <w:rPr>
                <w:rFonts w:ascii="Times New Roman" w:hAnsi="Times New Roman"/>
              </w:rPr>
            </w:pPr>
            <w:r w:rsidRPr="00D018BA">
              <w:rPr>
                <w:rFonts w:ascii="Times New Roman" w:hAnsi="Times New Roman"/>
              </w:rPr>
              <w:t>SI -</w:t>
            </w:r>
          </w:p>
        </w:tc>
        <w:tc>
          <w:tcPr>
            <w:tcW w:w="1276" w:type="dxa"/>
          </w:tcPr>
          <w:p w:rsidR="00105435" w:rsidRPr="00D018BA" w:rsidRDefault="00105435" w:rsidP="00A03152">
            <w:pPr>
              <w:jc w:val="center"/>
              <w:rPr>
                <w:rFonts w:ascii="Times New Roman" w:hAnsi="Times New Roman"/>
              </w:rPr>
            </w:pPr>
            <w:r w:rsidRPr="00D018BA">
              <w:rPr>
                <w:rFonts w:ascii="Times New Roman" w:hAnsi="Times New Roman"/>
              </w:rPr>
              <w:t>NO -</w:t>
            </w:r>
          </w:p>
        </w:tc>
      </w:tr>
    </w:tbl>
    <w:p w:rsidR="00FA481E" w:rsidRDefault="00FA481E" w:rsidP="00245A9F">
      <w:pPr>
        <w:jc w:val="center"/>
        <w:rPr>
          <w:sz w:val="24"/>
          <w:szCs w:val="24"/>
        </w:rPr>
      </w:pPr>
    </w:p>
    <w:p w:rsidR="00225D0B" w:rsidRPr="00225D0B" w:rsidRDefault="005112BE" w:rsidP="00225D0B">
      <w:pPr>
        <w:pStyle w:val="Didascalia"/>
      </w:pPr>
      <w:r>
        <w:t xml:space="preserve">Tabella </w:t>
      </w:r>
      <w:r w:rsidR="00186248">
        <w:fldChar w:fldCharType="begin"/>
      </w:r>
      <w:r w:rsidR="00D60465">
        <w:instrText xml:space="preserve"> SEQ Tabella \* ARABIC </w:instrText>
      </w:r>
      <w:r w:rsidR="00186248">
        <w:fldChar w:fldCharType="separate"/>
      </w:r>
      <w:r>
        <w:rPr>
          <w:noProof/>
        </w:rPr>
        <w:t>2</w:t>
      </w:r>
      <w:r w:rsidR="00186248">
        <w:rPr>
          <w:noProof/>
        </w:rPr>
        <w:fldChar w:fldCharType="end"/>
      </w:r>
      <w:r>
        <w:t xml:space="preserve"> - Confronto statistico fra il gruppo dei pazienti delle comunità e gli altri sottogruppi.</w:t>
      </w:r>
      <w:r w:rsidR="00225D0B">
        <w:t xml:space="preserve"> Si veda il testo per la descrizione di contenuti e simbologia.</w:t>
      </w:r>
    </w:p>
    <w:p w:rsidR="00FA481E" w:rsidRDefault="0058466E" w:rsidP="006077BF">
      <w:pPr>
        <w:jc w:val="center"/>
        <w:rPr>
          <w:sz w:val="24"/>
          <w:szCs w:val="24"/>
        </w:rPr>
      </w:pPr>
      <w:r>
        <w:rPr>
          <w:noProof/>
        </w:rPr>
        <w:drawing>
          <wp:inline distT="0" distB="0" distL="0" distR="0">
            <wp:extent cx="5400000" cy="5400000"/>
            <wp:effectExtent l="0" t="0" r="10795" b="1079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45A9F" w:rsidRDefault="00792D81" w:rsidP="00792D81">
      <w:pPr>
        <w:jc w:val="both"/>
        <w:rPr>
          <w:sz w:val="24"/>
          <w:szCs w:val="24"/>
        </w:rPr>
      </w:pPr>
      <w:r>
        <w:rPr>
          <w:sz w:val="24"/>
          <w:szCs w:val="24"/>
        </w:rPr>
        <w:tab/>
      </w:r>
    </w:p>
    <w:p w:rsidR="00792D81" w:rsidRDefault="00792D81" w:rsidP="00245A9F">
      <w:pPr>
        <w:ind w:left="567"/>
        <w:jc w:val="both"/>
        <w:rPr>
          <w:sz w:val="24"/>
          <w:szCs w:val="24"/>
        </w:rPr>
      </w:pPr>
      <w:r>
        <w:rPr>
          <w:sz w:val="24"/>
          <w:szCs w:val="24"/>
        </w:rPr>
        <w:lastRenderedPageBreak/>
        <w:t>2. Pazienti frequentanti un Centro Diurno di una ASL</w:t>
      </w:r>
      <w:r w:rsidR="002C056E">
        <w:rPr>
          <w:sz w:val="24"/>
          <w:szCs w:val="24"/>
        </w:rPr>
        <w:t xml:space="preserve"> (totale: 10 pazienti) </w:t>
      </w:r>
    </w:p>
    <w:p w:rsidR="000C4520" w:rsidRDefault="000C4520" w:rsidP="005C6F0B">
      <w:pPr>
        <w:jc w:val="both"/>
        <w:rPr>
          <w:sz w:val="24"/>
          <w:szCs w:val="24"/>
        </w:rPr>
      </w:pPr>
    </w:p>
    <w:p w:rsidR="00F921D4" w:rsidRDefault="0058466E" w:rsidP="00F921D4">
      <w:pPr>
        <w:jc w:val="center"/>
        <w:rPr>
          <w:sz w:val="24"/>
          <w:szCs w:val="24"/>
        </w:rPr>
      </w:pPr>
      <w:r>
        <w:rPr>
          <w:noProof/>
        </w:rPr>
        <w:drawing>
          <wp:inline distT="0" distB="0" distL="0" distR="0">
            <wp:extent cx="5400000" cy="5400000"/>
            <wp:effectExtent l="0" t="0" r="10795" b="1079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C6F0B" w:rsidRDefault="005C6F0B" w:rsidP="00245A9F">
      <w:pPr>
        <w:jc w:val="center"/>
        <w:rPr>
          <w:sz w:val="24"/>
          <w:szCs w:val="24"/>
        </w:rPr>
      </w:pPr>
    </w:p>
    <w:p w:rsidR="005C6F0B" w:rsidRDefault="005C6F0B" w:rsidP="005C6F0B">
      <w:pPr>
        <w:jc w:val="both"/>
        <w:rPr>
          <w:sz w:val="24"/>
          <w:szCs w:val="24"/>
        </w:rPr>
      </w:pPr>
    </w:p>
    <w:p w:rsidR="00245A9F" w:rsidRDefault="00245A9F" w:rsidP="009229FF">
      <w:pPr>
        <w:ind w:firstLine="708"/>
        <w:jc w:val="both"/>
        <w:rPr>
          <w:sz w:val="24"/>
          <w:szCs w:val="24"/>
        </w:rPr>
      </w:pPr>
    </w:p>
    <w:p w:rsidR="00792D81" w:rsidRPr="00792D81" w:rsidRDefault="00792D81" w:rsidP="009229FF">
      <w:pPr>
        <w:ind w:firstLine="708"/>
        <w:jc w:val="both"/>
        <w:rPr>
          <w:sz w:val="24"/>
          <w:szCs w:val="24"/>
        </w:rPr>
      </w:pPr>
      <w:r>
        <w:rPr>
          <w:sz w:val="24"/>
          <w:szCs w:val="24"/>
        </w:rPr>
        <w:t>3. Pazienti residenti in RSA per insufficienti mentali</w:t>
      </w:r>
      <w:r w:rsidR="002C056E">
        <w:rPr>
          <w:sz w:val="24"/>
          <w:szCs w:val="24"/>
        </w:rPr>
        <w:t xml:space="preserve"> (totale: 14 pazienti)</w:t>
      </w:r>
      <w:r>
        <w:rPr>
          <w:sz w:val="24"/>
          <w:szCs w:val="24"/>
        </w:rPr>
        <w:t>;</w:t>
      </w:r>
    </w:p>
    <w:p w:rsidR="00FD7813" w:rsidRPr="00FD7813" w:rsidRDefault="0058466E" w:rsidP="00F16DB1">
      <w:pPr>
        <w:jc w:val="center"/>
        <w:rPr>
          <w:color w:val="000000" w:themeColor="text1"/>
          <w:sz w:val="24"/>
          <w:szCs w:val="24"/>
        </w:rPr>
      </w:pPr>
      <w:r>
        <w:rPr>
          <w:noProof/>
        </w:rPr>
        <w:lastRenderedPageBreak/>
        <w:drawing>
          <wp:inline distT="0" distB="0" distL="0" distR="0">
            <wp:extent cx="5400000" cy="5400000"/>
            <wp:effectExtent l="0" t="0" r="10795" b="1079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27211" w:rsidRDefault="00E63687" w:rsidP="00527211">
      <w:pPr>
        <w:ind w:firstLine="708"/>
        <w:jc w:val="both"/>
        <w:rPr>
          <w:color w:val="00B0F0"/>
          <w:sz w:val="24"/>
          <w:szCs w:val="24"/>
        </w:rPr>
      </w:pPr>
      <w:r>
        <w:rPr>
          <w:color w:val="00B0F0"/>
          <w:sz w:val="24"/>
          <w:szCs w:val="24"/>
        </w:rPr>
        <w:tab/>
      </w:r>
      <w:r>
        <w:rPr>
          <w:color w:val="00B0F0"/>
          <w:sz w:val="24"/>
          <w:szCs w:val="24"/>
        </w:rPr>
        <w:tab/>
      </w:r>
    </w:p>
    <w:p w:rsidR="00527211" w:rsidRDefault="00792D81" w:rsidP="00A6422F">
      <w:pPr>
        <w:jc w:val="both"/>
        <w:rPr>
          <w:sz w:val="24"/>
          <w:szCs w:val="24"/>
        </w:rPr>
      </w:pPr>
      <w:r w:rsidRPr="00527211">
        <w:rPr>
          <w:b/>
          <w:sz w:val="24"/>
          <w:szCs w:val="24"/>
        </w:rPr>
        <w:t xml:space="preserve"> </w:t>
      </w:r>
    </w:p>
    <w:p w:rsidR="00527211" w:rsidRDefault="00527211" w:rsidP="00527211">
      <w:pPr>
        <w:ind w:right="1417" w:firstLine="708"/>
        <w:jc w:val="both"/>
      </w:pPr>
    </w:p>
    <w:p w:rsidR="00527211" w:rsidRDefault="00527211" w:rsidP="00792D81">
      <w:pPr>
        <w:jc w:val="both"/>
        <w:rPr>
          <w:sz w:val="24"/>
          <w:szCs w:val="24"/>
        </w:rPr>
      </w:pPr>
    </w:p>
    <w:p w:rsidR="00F16DB1" w:rsidRDefault="00F16DB1" w:rsidP="00792D81">
      <w:pPr>
        <w:jc w:val="both"/>
        <w:rPr>
          <w:sz w:val="24"/>
          <w:szCs w:val="24"/>
        </w:rPr>
      </w:pPr>
    </w:p>
    <w:p w:rsidR="0071376C" w:rsidRDefault="0058466E" w:rsidP="00F16DB1">
      <w:pPr>
        <w:jc w:val="center"/>
        <w:rPr>
          <w:sz w:val="24"/>
          <w:szCs w:val="24"/>
        </w:rPr>
      </w:pPr>
      <w:r>
        <w:rPr>
          <w:noProof/>
        </w:rPr>
        <w:lastRenderedPageBreak/>
        <w:drawing>
          <wp:inline distT="0" distB="0" distL="0" distR="0">
            <wp:extent cx="5400000" cy="5400000"/>
            <wp:effectExtent l="0" t="0" r="10795" b="1079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63687" w:rsidRDefault="00E63687" w:rsidP="00792D81">
      <w:pPr>
        <w:jc w:val="both"/>
        <w:rPr>
          <w:sz w:val="24"/>
          <w:szCs w:val="24"/>
        </w:rPr>
      </w:pPr>
    </w:p>
    <w:p w:rsidR="002B470A" w:rsidRPr="000B232D" w:rsidRDefault="000B232D" w:rsidP="00792D81">
      <w:pPr>
        <w:jc w:val="both"/>
      </w:pPr>
      <w:r>
        <w:rPr>
          <w:sz w:val="24"/>
          <w:szCs w:val="24"/>
        </w:rPr>
        <w:tab/>
      </w:r>
    </w:p>
    <w:p w:rsidR="00991006" w:rsidRDefault="00991006" w:rsidP="00F16DB1">
      <w:pPr>
        <w:jc w:val="center"/>
        <w:rPr>
          <w:sz w:val="24"/>
          <w:szCs w:val="24"/>
        </w:rPr>
      </w:pPr>
    </w:p>
    <w:p w:rsidR="003A5673" w:rsidRDefault="0058466E" w:rsidP="006077BF">
      <w:pPr>
        <w:ind w:firstLine="708"/>
        <w:jc w:val="center"/>
        <w:rPr>
          <w:sz w:val="24"/>
          <w:szCs w:val="24"/>
        </w:rPr>
      </w:pPr>
      <w:r>
        <w:rPr>
          <w:noProof/>
        </w:rPr>
        <w:lastRenderedPageBreak/>
        <w:drawing>
          <wp:inline distT="0" distB="0" distL="0" distR="0">
            <wp:extent cx="5400000" cy="5400000"/>
            <wp:effectExtent l="0" t="0" r="10795" b="1079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77B45" w:rsidRDefault="00577B45" w:rsidP="009229FF">
      <w:pPr>
        <w:ind w:firstLine="708"/>
        <w:jc w:val="both"/>
        <w:rPr>
          <w:sz w:val="24"/>
          <w:szCs w:val="24"/>
        </w:rPr>
      </w:pPr>
    </w:p>
    <w:p w:rsidR="00EB608A" w:rsidRDefault="00EB608A" w:rsidP="009229FF">
      <w:pPr>
        <w:ind w:firstLine="708"/>
        <w:jc w:val="both"/>
        <w:rPr>
          <w:sz w:val="24"/>
          <w:szCs w:val="24"/>
        </w:rPr>
      </w:pPr>
    </w:p>
    <w:p w:rsidR="00EB608A" w:rsidRDefault="00EB608A" w:rsidP="009229FF">
      <w:pPr>
        <w:ind w:firstLine="708"/>
        <w:jc w:val="both"/>
        <w:rPr>
          <w:sz w:val="24"/>
          <w:szCs w:val="24"/>
        </w:rPr>
      </w:pPr>
    </w:p>
    <w:p w:rsidR="00EB608A" w:rsidRDefault="00EB608A" w:rsidP="009229FF">
      <w:pPr>
        <w:ind w:firstLine="708"/>
        <w:jc w:val="both"/>
        <w:rPr>
          <w:sz w:val="24"/>
          <w:szCs w:val="24"/>
        </w:rPr>
      </w:pPr>
    </w:p>
    <w:p w:rsidR="00AE7184" w:rsidRPr="000C4520" w:rsidRDefault="000C4520" w:rsidP="000C4520">
      <w:pPr>
        <w:jc w:val="both"/>
        <w:rPr>
          <w:b/>
          <w:sz w:val="24"/>
          <w:szCs w:val="24"/>
        </w:rPr>
      </w:pPr>
      <w:r w:rsidRPr="000C4520">
        <w:rPr>
          <w:b/>
          <w:sz w:val="24"/>
          <w:szCs w:val="24"/>
        </w:rPr>
        <w:t>Considerazioni</w:t>
      </w:r>
    </w:p>
    <w:p w:rsidR="00A6422F" w:rsidRDefault="00A6422F" w:rsidP="009229FF">
      <w:pPr>
        <w:ind w:firstLine="708"/>
        <w:jc w:val="both"/>
        <w:rPr>
          <w:sz w:val="24"/>
          <w:szCs w:val="24"/>
        </w:rPr>
      </w:pPr>
    </w:p>
    <w:p w:rsidR="00991006" w:rsidRDefault="00E63687" w:rsidP="009229FF">
      <w:pPr>
        <w:ind w:firstLine="708"/>
        <w:jc w:val="both"/>
        <w:rPr>
          <w:sz w:val="24"/>
          <w:szCs w:val="24"/>
        </w:rPr>
      </w:pPr>
      <w:r>
        <w:rPr>
          <w:sz w:val="24"/>
          <w:szCs w:val="24"/>
        </w:rPr>
        <w:t xml:space="preserve">Come si vede i cinque gruppi </w:t>
      </w:r>
      <w:r w:rsidR="004025F3">
        <w:rPr>
          <w:sz w:val="24"/>
          <w:szCs w:val="24"/>
        </w:rPr>
        <w:t>esaminati</w:t>
      </w:r>
      <w:r>
        <w:rPr>
          <w:sz w:val="24"/>
          <w:szCs w:val="24"/>
        </w:rPr>
        <w:t xml:space="preserve"> hanno profili diversi da quello considerato base.</w:t>
      </w:r>
    </w:p>
    <w:p w:rsidR="004025F3" w:rsidRDefault="004025F3" w:rsidP="009229FF">
      <w:pPr>
        <w:ind w:firstLine="708"/>
        <w:jc w:val="both"/>
        <w:rPr>
          <w:sz w:val="24"/>
          <w:szCs w:val="24"/>
        </w:rPr>
      </w:pPr>
    </w:p>
    <w:p w:rsidR="004025F3" w:rsidRPr="00FB4AE2" w:rsidRDefault="004025F3" w:rsidP="00FB4AE2">
      <w:pPr>
        <w:pStyle w:val="Paragrafoelenco"/>
        <w:numPr>
          <w:ilvl w:val="0"/>
          <w:numId w:val="13"/>
        </w:numPr>
        <w:jc w:val="both"/>
        <w:rPr>
          <w:rFonts w:ascii="Times New Roman" w:hAnsi="Times New Roman"/>
          <w:sz w:val="24"/>
          <w:szCs w:val="24"/>
        </w:rPr>
      </w:pPr>
      <w:r w:rsidRPr="00FB4AE2">
        <w:rPr>
          <w:rFonts w:ascii="Times New Roman" w:hAnsi="Times New Roman"/>
          <w:sz w:val="24"/>
          <w:szCs w:val="24"/>
        </w:rPr>
        <w:t xml:space="preserve">Il gruppo di pazienti di SPDC </w:t>
      </w:r>
      <w:r w:rsidR="00AC5AC4" w:rsidRPr="00FB4AE2">
        <w:rPr>
          <w:rFonts w:ascii="Times New Roman" w:hAnsi="Times New Roman"/>
          <w:sz w:val="24"/>
          <w:szCs w:val="24"/>
        </w:rPr>
        <w:t xml:space="preserve">(v. tab. 1) </w:t>
      </w:r>
      <w:r w:rsidRPr="00FB4AE2">
        <w:rPr>
          <w:rFonts w:ascii="Times New Roman" w:hAnsi="Times New Roman"/>
          <w:sz w:val="24"/>
          <w:szCs w:val="24"/>
        </w:rPr>
        <w:t xml:space="preserve">mostra </w:t>
      </w:r>
      <w:r w:rsidR="00AC5AC4" w:rsidRPr="00FB4AE2">
        <w:rPr>
          <w:rFonts w:ascii="Times New Roman" w:hAnsi="Times New Roman"/>
          <w:sz w:val="24"/>
          <w:szCs w:val="24"/>
        </w:rPr>
        <w:t xml:space="preserve">un divario rispetto al normale più accentuato rispetto ai pazienti di comunità, con </w:t>
      </w:r>
      <w:r w:rsidRPr="00FB4AE2">
        <w:rPr>
          <w:rFonts w:ascii="Times New Roman" w:hAnsi="Times New Roman"/>
          <w:sz w:val="24"/>
          <w:szCs w:val="24"/>
        </w:rPr>
        <w:t xml:space="preserve">un profilo </w:t>
      </w:r>
      <w:r w:rsidR="00AC5AC4" w:rsidRPr="00FB4AE2">
        <w:rPr>
          <w:rFonts w:ascii="Times New Roman" w:hAnsi="Times New Roman"/>
          <w:sz w:val="24"/>
          <w:szCs w:val="24"/>
        </w:rPr>
        <w:t>simile, ma complessivamente più basso.</w:t>
      </w:r>
    </w:p>
    <w:p w:rsidR="00AC5AC4" w:rsidRDefault="00AC5AC4" w:rsidP="00FB4AE2">
      <w:pPr>
        <w:pStyle w:val="Paragrafoelenco"/>
        <w:numPr>
          <w:ilvl w:val="0"/>
          <w:numId w:val="13"/>
        </w:numPr>
        <w:spacing w:after="0"/>
        <w:jc w:val="both"/>
        <w:rPr>
          <w:rFonts w:ascii="Times New Roman" w:hAnsi="Times New Roman"/>
          <w:sz w:val="24"/>
          <w:szCs w:val="24"/>
        </w:rPr>
      </w:pPr>
      <w:r>
        <w:rPr>
          <w:rFonts w:ascii="Times New Roman" w:hAnsi="Times New Roman"/>
          <w:sz w:val="24"/>
          <w:szCs w:val="24"/>
        </w:rPr>
        <w:t>Il gruppo del centro diurno (v. tab. 2) mostra uno scostamento dal normale meno accentuato rispetto ai pazienti di comunità, con un profilo più irregolare (dato il basso numero di soggetti esaminati)</w:t>
      </w:r>
      <w:r w:rsidR="007C5675">
        <w:rPr>
          <w:rFonts w:ascii="Times New Roman" w:hAnsi="Times New Roman"/>
          <w:sz w:val="24"/>
          <w:szCs w:val="24"/>
        </w:rPr>
        <w:t>,</w:t>
      </w:r>
      <w:r>
        <w:rPr>
          <w:rFonts w:ascii="Times New Roman" w:hAnsi="Times New Roman"/>
          <w:sz w:val="24"/>
          <w:szCs w:val="24"/>
        </w:rPr>
        <w:t xml:space="preserve"> ma chiaramente </w:t>
      </w:r>
      <w:r w:rsidRPr="00AC5AC4">
        <w:rPr>
          <w:rFonts w:ascii="Times New Roman" w:hAnsi="Times New Roman"/>
          <w:i/>
          <w:sz w:val="24"/>
          <w:szCs w:val="24"/>
        </w:rPr>
        <w:t>più alto</w:t>
      </w:r>
      <w:r>
        <w:rPr>
          <w:rFonts w:ascii="Times New Roman" w:hAnsi="Times New Roman"/>
          <w:sz w:val="24"/>
          <w:szCs w:val="24"/>
        </w:rPr>
        <w:t>.</w:t>
      </w:r>
    </w:p>
    <w:p w:rsidR="00815BFE" w:rsidRDefault="00AC5AC4" w:rsidP="00FB4AE2">
      <w:pPr>
        <w:pStyle w:val="Paragrafoelenco"/>
        <w:numPr>
          <w:ilvl w:val="0"/>
          <w:numId w:val="13"/>
        </w:numPr>
        <w:spacing w:after="0"/>
        <w:jc w:val="both"/>
        <w:rPr>
          <w:rFonts w:ascii="Times New Roman" w:hAnsi="Times New Roman"/>
          <w:sz w:val="24"/>
          <w:szCs w:val="24"/>
        </w:rPr>
      </w:pPr>
      <w:r>
        <w:rPr>
          <w:rFonts w:ascii="Times New Roman" w:hAnsi="Times New Roman"/>
          <w:sz w:val="24"/>
          <w:szCs w:val="24"/>
        </w:rPr>
        <w:t xml:space="preserve">Il gruppo di insufficienti mentali ospitati in residenza protetta </w:t>
      </w:r>
      <w:r w:rsidR="00815BFE">
        <w:rPr>
          <w:rFonts w:ascii="Times New Roman" w:hAnsi="Times New Roman"/>
          <w:sz w:val="24"/>
          <w:szCs w:val="24"/>
        </w:rPr>
        <w:t xml:space="preserve">(v. tab. 3) </w:t>
      </w:r>
      <w:r>
        <w:rPr>
          <w:rFonts w:ascii="Times New Roman" w:hAnsi="Times New Roman"/>
          <w:sz w:val="24"/>
          <w:szCs w:val="24"/>
        </w:rPr>
        <w:t>mostra</w:t>
      </w:r>
      <w:r w:rsidR="00815BFE">
        <w:rPr>
          <w:rFonts w:ascii="Times New Roman" w:hAnsi="Times New Roman"/>
          <w:sz w:val="24"/>
          <w:szCs w:val="24"/>
        </w:rPr>
        <w:t>, come il primo gruppo,</w:t>
      </w:r>
      <w:r>
        <w:rPr>
          <w:rFonts w:ascii="Times New Roman" w:hAnsi="Times New Roman"/>
          <w:sz w:val="24"/>
          <w:szCs w:val="24"/>
        </w:rPr>
        <w:t xml:space="preserve"> </w:t>
      </w:r>
      <w:r w:rsidR="00815BFE">
        <w:rPr>
          <w:rFonts w:ascii="Times New Roman" w:hAnsi="Times New Roman"/>
          <w:sz w:val="24"/>
          <w:szCs w:val="24"/>
        </w:rPr>
        <w:t>un forte divario rispetto al normale, che riguarda</w:t>
      </w:r>
      <w:r w:rsidR="009A05F1">
        <w:rPr>
          <w:rFonts w:ascii="Times New Roman" w:hAnsi="Times New Roman"/>
          <w:sz w:val="24"/>
          <w:szCs w:val="24"/>
        </w:rPr>
        <w:t>,</w:t>
      </w:r>
      <w:r w:rsidR="00815BFE">
        <w:rPr>
          <w:rFonts w:ascii="Times New Roman" w:hAnsi="Times New Roman"/>
          <w:sz w:val="24"/>
          <w:szCs w:val="24"/>
        </w:rPr>
        <w:t xml:space="preserve"> più marcatamente </w:t>
      </w:r>
      <w:r w:rsidR="009A05F1">
        <w:rPr>
          <w:rFonts w:ascii="Times New Roman" w:hAnsi="Times New Roman"/>
          <w:sz w:val="24"/>
          <w:szCs w:val="24"/>
        </w:rPr>
        <w:t>rispetto agli</w:t>
      </w:r>
      <w:r w:rsidR="00815BFE">
        <w:rPr>
          <w:rFonts w:ascii="Times New Roman" w:hAnsi="Times New Roman"/>
          <w:sz w:val="24"/>
          <w:szCs w:val="24"/>
        </w:rPr>
        <w:t xml:space="preserve"> altri gruppi, le prime otto prove.</w:t>
      </w:r>
    </w:p>
    <w:p w:rsidR="00815BFE" w:rsidRDefault="00815BFE" w:rsidP="00FB4AE2">
      <w:pPr>
        <w:pStyle w:val="Paragrafoelenco"/>
        <w:numPr>
          <w:ilvl w:val="0"/>
          <w:numId w:val="13"/>
        </w:numPr>
        <w:spacing w:after="0"/>
        <w:jc w:val="both"/>
        <w:rPr>
          <w:rFonts w:ascii="Times New Roman" w:hAnsi="Times New Roman"/>
          <w:sz w:val="24"/>
          <w:szCs w:val="24"/>
        </w:rPr>
      </w:pPr>
      <w:r>
        <w:rPr>
          <w:rFonts w:ascii="Times New Roman" w:hAnsi="Times New Roman"/>
          <w:sz w:val="24"/>
          <w:szCs w:val="24"/>
        </w:rPr>
        <w:lastRenderedPageBreak/>
        <w:t xml:space="preserve">Il gruppo dei pazienti successivamente dimessi (v. tab. 4) mostra uno scostamento modesto rispetto al normale, con risultati </w:t>
      </w:r>
      <w:r w:rsidR="00FA38E7">
        <w:rPr>
          <w:rFonts w:ascii="Times New Roman" w:hAnsi="Times New Roman"/>
          <w:sz w:val="24"/>
          <w:szCs w:val="24"/>
        </w:rPr>
        <w:t xml:space="preserve">complessivamente </w:t>
      </w:r>
      <w:r>
        <w:rPr>
          <w:rFonts w:ascii="Times New Roman" w:hAnsi="Times New Roman"/>
          <w:sz w:val="24"/>
          <w:szCs w:val="24"/>
        </w:rPr>
        <w:t xml:space="preserve">superiori alla media dei pazienti comunità e soprattutto con un profilo </w:t>
      </w:r>
      <w:r w:rsidRPr="00815BFE">
        <w:rPr>
          <w:rFonts w:ascii="Times New Roman" w:hAnsi="Times New Roman"/>
          <w:i/>
          <w:sz w:val="24"/>
          <w:szCs w:val="24"/>
        </w:rPr>
        <w:t>poco discendente</w:t>
      </w:r>
      <w:r>
        <w:rPr>
          <w:rFonts w:ascii="Times New Roman" w:hAnsi="Times New Roman"/>
          <w:sz w:val="24"/>
          <w:szCs w:val="24"/>
        </w:rPr>
        <w:t xml:space="preserve"> o quali orizzontale. </w:t>
      </w:r>
    </w:p>
    <w:p w:rsidR="00AC5AC4" w:rsidRPr="00AC5AC4" w:rsidRDefault="00815BFE" w:rsidP="00FB4AE2">
      <w:pPr>
        <w:pStyle w:val="Paragrafoelenco"/>
        <w:numPr>
          <w:ilvl w:val="0"/>
          <w:numId w:val="13"/>
        </w:numPr>
        <w:spacing w:after="0"/>
        <w:jc w:val="both"/>
        <w:rPr>
          <w:rFonts w:ascii="Times New Roman" w:hAnsi="Times New Roman"/>
          <w:sz w:val="24"/>
          <w:szCs w:val="24"/>
        </w:rPr>
      </w:pPr>
      <w:r>
        <w:rPr>
          <w:rFonts w:ascii="Times New Roman" w:hAnsi="Times New Roman"/>
          <w:sz w:val="24"/>
          <w:szCs w:val="24"/>
        </w:rPr>
        <w:t>Il gruppo dei pazienti</w:t>
      </w:r>
      <w:r w:rsidR="00FA38E7">
        <w:rPr>
          <w:rFonts w:ascii="Times New Roman" w:hAnsi="Times New Roman"/>
          <w:sz w:val="24"/>
          <w:szCs w:val="24"/>
        </w:rPr>
        <w:t xml:space="preserve"> residenti in comunità ma</w:t>
      </w:r>
      <w:r>
        <w:rPr>
          <w:rFonts w:ascii="Times New Roman" w:hAnsi="Times New Roman"/>
          <w:sz w:val="24"/>
          <w:szCs w:val="24"/>
        </w:rPr>
        <w:t xml:space="preserve"> più autonomi (v. tab. 5) mostra un profilo simile al precedente</w:t>
      </w:r>
      <w:r w:rsidR="003647B0">
        <w:rPr>
          <w:rFonts w:ascii="Times New Roman" w:hAnsi="Times New Roman"/>
          <w:sz w:val="24"/>
          <w:szCs w:val="24"/>
        </w:rPr>
        <w:t xml:space="preserve">, ma più vicino a quello del gruppo base e quindi </w:t>
      </w:r>
      <w:r w:rsidR="003647B0" w:rsidRPr="003647B0">
        <w:rPr>
          <w:rFonts w:ascii="Times New Roman" w:hAnsi="Times New Roman"/>
          <w:i/>
          <w:sz w:val="24"/>
          <w:szCs w:val="24"/>
        </w:rPr>
        <w:t>più discendente</w:t>
      </w:r>
      <w:r w:rsidR="003647B0">
        <w:rPr>
          <w:rFonts w:ascii="Times New Roman" w:hAnsi="Times New Roman"/>
          <w:sz w:val="24"/>
          <w:szCs w:val="24"/>
        </w:rPr>
        <w:t>.</w:t>
      </w:r>
      <w:r>
        <w:rPr>
          <w:rFonts w:ascii="Times New Roman" w:hAnsi="Times New Roman"/>
          <w:sz w:val="24"/>
          <w:szCs w:val="24"/>
        </w:rPr>
        <w:t xml:space="preserve"> </w:t>
      </w:r>
      <w:r w:rsidR="00AC5AC4">
        <w:rPr>
          <w:rFonts w:ascii="Times New Roman" w:hAnsi="Times New Roman"/>
          <w:sz w:val="24"/>
          <w:szCs w:val="24"/>
        </w:rPr>
        <w:t xml:space="preserve">  </w:t>
      </w:r>
    </w:p>
    <w:p w:rsidR="00996E45" w:rsidRDefault="00996E45" w:rsidP="009229FF">
      <w:pPr>
        <w:ind w:firstLine="708"/>
        <w:jc w:val="both"/>
        <w:rPr>
          <w:sz w:val="24"/>
          <w:szCs w:val="24"/>
        </w:rPr>
      </w:pPr>
    </w:p>
    <w:p w:rsidR="002663FF" w:rsidRDefault="009A05F1" w:rsidP="009229FF">
      <w:pPr>
        <w:ind w:firstLine="708"/>
        <w:jc w:val="both"/>
        <w:rPr>
          <w:sz w:val="24"/>
          <w:szCs w:val="24"/>
        </w:rPr>
      </w:pPr>
      <w:r>
        <w:rPr>
          <w:sz w:val="24"/>
          <w:szCs w:val="24"/>
        </w:rPr>
        <w:t>Considerando scontato il fatto che i pazienti di SPDC (in stato di acuzie e sotto trattamento intensivo con psicofarmaci) e quelli insufficienti mentali abbiano dati complessivamente più bassi del gruppo base, il dato più degno di nota è la</w:t>
      </w:r>
      <w:r w:rsidR="000A4225">
        <w:rPr>
          <w:sz w:val="24"/>
          <w:szCs w:val="24"/>
        </w:rPr>
        <w:t xml:space="preserve"> corrispondenza </w:t>
      </w:r>
      <w:r w:rsidR="002663FF">
        <w:rPr>
          <w:sz w:val="24"/>
          <w:szCs w:val="24"/>
        </w:rPr>
        <w:t xml:space="preserve">netta </w:t>
      </w:r>
      <w:r>
        <w:rPr>
          <w:sz w:val="24"/>
          <w:szCs w:val="24"/>
        </w:rPr>
        <w:t xml:space="preserve">che esiste </w:t>
      </w:r>
      <w:r w:rsidR="000A4225">
        <w:rPr>
          <w:sz w:val="24"/>
          <w:szCs w:val="24"/>
        </w:rPr>
        <w:t xml:space="preserve">tra il </w:t>
      </w:r>
      <w:r w:rsidR="00A6422F">
        <w:rPr>
          <w:sz w:val="24"/>
          <w:szCs w:val="24"/>
        </w:rPr>
        <w:t>grado di scostamento nelle ultime</w:t>
      </w:r>
      <w:r w:rsidR="000C4520">
        <w:rPr>
          <w:sz w:val="24"/>
          <w:szCs w:val="24"/>
        </w:rPr>
        <w:t xml:space="preserve"> quattro </w:t>
      </w:r>
      <w:r w:rsidR="00A6422F">
        <w:rPr>
          <w:sz w:val="24"/>
          <w:szCs w:val="24"/>
        </w:rPr>
        <w:t>prove</w:t>
      </w:r>
      <w:r w:rsidR="00B71E30">
        <w:rPr>
          <w:sz w:val="24"/>
          <w:szCs w:val="24"/>
        </w:rPr>
        <w:t xml:space="preserve"> </w:t>
      </w:r>
      <w:r w:rsidR="000A4225">
        <w:rPr>
          <w:sz w:val="24"/>
          <w:szCs w:val="24"/>
        </w:rPr>
        <w:t>e il bisogno di residenzialità</w:t>
      </w:r>
      <w:r w:rsidR="000C4520">
        <w:rPr>
          <w:sz w:val="24"/>
          <w:szCs w:val="24"/>
        </w:rPr>
        <w:t xml:space="preserve"> protetta: massima nel</w:t>
      </w:r>
      <w:r w:rsidR="003647B0">
        <w:rPr>
          <w:sz w:val="24"/>
          <w:szCs w:val="24"/>
        </w:rPr>
        <w:t xml:space="preserve"> gruppo del</w:t>
      </w:r>
      <w:r w:rsidR="000C4520">
        <w:rPr>
          <w:sz w:val="24"/>
          <w:szCs w:val="24"/>
        </w:rPr>
        <w:t>l'SPDC</w:t>
      </w:r>
      <w:r w:rsidR="003647B0">
        <w:rPr>
          <w:sz w:val="24"/>
          <w:szCs w:val="24"/>
        </w:rPr>
        <w:t xml:space="preserve"> e della residenza per insufficienti mentali, minore n</w:t>
      </w:r>
      <w:r w:rsidR="000C4520">
        <w:rPr>
          <w:sz w:val="24"/>
          <w:szCs w:val="24"/>
        </w:rPr>
        <w:t>ei pazienti dimessi o frequentanti il Centro Diurno, intermedia ne</w:t>
      </w:r>
      <w:r w:rsidR="00577B45">
        <w:rPr>
          <w:sz w:val="24"/>
          <w:szCs w:val="24"/>
        </w:rPr>
        <w:t>lla comunità</w:t>
      </w:r>
      <w:r w:rsidR="000C4520">
        <w:rPr>
          <w:sz w:val="24"/>
          <w:szCs w:val="24"/>
        </w:rPr>
        <w:t>.</w:t>
      </w:r>
    </w:p>
    <w:p w:rsidR="002663FF" w:rsidRDefault="002663FF" w:rsidP="009229FF">
      <w:pPr>
        <w:ind w:firstLine="708"/>
        <w:jc w:val="both"/>
        <w:rPr>
          <w:sz w:val="24"/>
          <w:szCs w:val="24"/>
        </w:rPr>
      </w:pPr>
      <w:r>
        <w:rPr>
          <w:sz w:val="24"/>
          <w:szCs w:val="24"/>
        </w:rPr>
        <w:t>Quindi,</w:t>
      </w:r>
      <w:r w:rsidR="009A05F1">
        <w:rPr>
          <w:sz w:val="24"/>
          <w:szCs w:val="24"/>
        </w:rPr>
        <w:t xml:space="preserve"> stando ai dati in nostro possesso, è lecito affermare che </w:t>
      </w:r>
      <w:r>
        <w:rPr>
          <w:sz w:val="24"/>
          <w:szCs w:val="24"/>
        </w:rPr>
        <w:t>quanto più il profilo del singolo paziente è "discendente" rispetto al profilo del gruppo base, più è presumibile che il bisogno di residenzialità, almeno al momento della somministrazione del test, sia marcato.</w:t>
      </w:r>
    </w:p>
    <w:p w:rsidR="00991006" w:rsidRDefault="002663FF" w:rsidP="009229FF">
      <w:pPr>
        <w:ind w:firstLine="708"/>
        <w:jc w:val="both"/>
        <w:rPr>
          <w:sz w:val="24"/>
          <w:szCs w:val="24"/>
        </w:rPr>
      </w:pPr>
      <w:r>
        <w:rPr>
          <w:sz w:val="24"/>
          <w:szCs w:val="24"/>
        </w:rPr>
        <w:t>Al contrario un profilo (di singolo paziente) "ascendente" induce a pensare che il bisogno di residenzialità sia contingente o legato ad altri fattori e comunque tale da autorizzare una previsione più favorevole, almeno per quanto riguarda la necessità di residenzialità protetta</w:t>
      </w:r>
      <w:r w:rsidR="00AD4CCF">
        <w:rPr>
          <w:sz w:val="24"/>
          <w:szCs w:val="24"/>
        </w:rPr>
        <w:t>.</w:t>
      </w:r>
      <w:r>
        <w:rPr>
          <w:sz w:val="24"/>
          <w:szCs w:val="24"/>
        </w:rPr>
        <w:t xml:space="preserve"> </w:t>
      </w:r>
    </w:p>
    <w:p w:rsidR="00EE15AC" w:rsidRDefault="00EE15AC" w:rsidP="00ED34C4">
      <w:pPr>
        <w:ind w:firstLine="708"/>
        <w:jc w:val="both"/>
        <w:rPr>
          <w:sz w:val="24"/>
          <w:szCs w:val="24"/>
        </w:rPr>
      </w:pPr>
    </w:p>
    <w:p w:rsidR="00ED34C4" w:rsidRDefault="00ED34C4" w:rsidP="00ED34C4">
      <w:pPr>
        <w:ind w:firstLine="708"/>
        <w:jc w:val="both"/>
        <w:rPr>
          <w:sz w:val="24"/>
          <w:szCs w:val="24"/>
        </w:rPr>
      </w:pPr>
      <w:r>
        <w:rPr>
          <w:sz w:val="24"/>
          <w:szCs w:val="24"/>
        </w:rPr>
        <w:t xml:space="preserve">Un dato interessante è quello relativo alla </w:t>
      </w:r>
      <w:r w:rsidRPr="00577B45">
        <w:rPr>
          <w:i/>
          <w:sz w:val="24"/>
          <w:szCs w:val="24"/>
        </w:rPr>
        <w:t>modificabilità</w:t>
      </w:r>
      <w:r w:rsidR="00AD4CCF">
        <w:rPr>
          <w:sz w:val="24"/>
          <w:szCs w:val="24"/>
        </w:rPr>
        <w:t xml:space="preserve"> dei profili nel tempo, che sarà esplorata più direttamente in ulteriori ricerche.</w:t>
      </w:r>
    </w:p>
    <w:p w:rsidR="00EE15AC" w:rsidRDefault="00EE15AC" w:rsidP="00EE15AC">
      <w:pPr>
        <w:jc w:val="both"/>
        <w:rPr>
          <w:sz w:val="24"/>
          <w:szCs w:val="24"/>
        </w:rPr>
      </w:pPr>
    </w:p>
    <w:p w:rsidR="00EE15AC" w:rsidRDefault="00EE15AC" w:rsidP="00EE15AC">
      <w:pPr>
        <w:ind w:left="567" w:right="1417"/>
        <w:jc w:val="both"/>
      </w:pPr>
      <w:r w:rsidRPr="00EE15AC">
        <w:t xml:space="preserve">Molti profili si modificano poco col passare del tempo, per cui, a distanza di uno - due - tre anni i dati del singolo paziente sono praticamente sovrapponibili a quelli della precedente somministrazione. </w:t>
      </w:r>
    </w:p>
    <w:p w:rsidR="005B4466" w:rsidRDefault="00EE15AC" w:rsidP="005B4466">
      <w:pPr>
        <w:ind w:left="567" w:right="1417"/>
        <w:jc w:val="both"/>
      </w:pPr>
      <w:r>
        <w:tab/>
      </w:r>
      <w:r w:rsidR="00AD4CCF">
        <w:t>Altri profili si modificano:</w:t>
      </w:r>
      <w:r w:rsidR="00ED34C4" w:rsidRPr="00EE15AC">
        <w:t xml:space="preserve"> </w:t>
      </w:r>
      <w:r w:rsidRPr="00EE15AC">
        <w:t xml:space="preserve">alcuni </w:t>
      </w:r>
      <w:r w:rsidR="00ED34C4" w:rsidRPr="00EE15AC">
        <w:t xml:space="preserve">profili peggiorano e </w:t>
      </w:r>
      <w:r w:rsidRPr="00EE15AC">
        <w:t xml:space="preserve">altri </w:t>
      </w:r>
      <w:r w:rsidR="00ED34C4" w:rsidRPr="00EE15AC">
        <w:t>migliorano</w:t>
      </w:r>
      <w:r w:rsidRPr="00EE15AC">
        <w:t xml:space="preserve">. </w:t>
      </w:r>
    </w:p>
    <w:p w:rsidR="00EE15AC" w:rsidRPr="00EE15AC" w:rsidRDefault="005B4466" w:rsidP="005B4466">
      <w:pPr>
        <w:ind w:left="567" w:right="1417"/>
        <w:jc w:val="both"/>
      </w:pPr>
      <w:r>
        <w:tab/>
      </w:r>
      <w:r w:rsidR="00EE15AC" w:rsidRPr="00EE15AC">
        <w:t>Non è stato ancora effettuato uno studio sistematico di tali evoluzioni</w:t>
      </w:r>
      <w:r w:rsidR="00AD4CCF">
        <w:t xml:space="preserve"> e delle implicazioni cliniche che comportano</w:t>
      </w:r>
      <w:r w:rsidR="00EE15AC" w:rsidRPr="00EE15AC">
        <w:t xml:space="preserve">, ma si può dire che i profili considerati peggiorati (cioè </w:t>
      </w:r>
      <w:r w:rsidR="00AD4CCF">
        <w:t xml:space="preserve">più </w:t>
      </w:r>
      <w:r w:rsidR="00EE15AC" w:rsidRPr="00EE15AC">
        <w:t>"discendenti") sono sempre correlati con la scelta (di fatto) dei pazienti di continuare a rimanere in condizione residenziale protetta, mentre i profili considerati migliorati (cioè più "ascendenti") indicano</w:t>
      </w:r>
      <w:r w:rsidR="00996E45">
        <w:t>, in prospettiva,</w:t>
      </w:r>
      <w:r w:rsidR="00EE15AC" w:rsidRPr="00EE15AC">
        <w:t xml:space="preserve"> un orientamento del paziente ad uscire dalla comunità  </w:t>
      </w:r>
    </w:p>
    <w:p w:rsidR="00ED34C4" w:rsidRDefault="00ED34C4" w:rsidP="002663FF">
      <w:pPr>
        <w:ind w:firstLine="708"/>
        <w:jc w:val="both"/>
        <w:rPr>
          <w:sz w:val="24"/>
          <w:szCs w:val="24"/>
        </w:rPr>
      </w:pPr>
    </w:p>
    <w:p w:rsidR="00996E45" w:rsidRDefault="00996E45" w:rsidP="002663FF">
      <w:pPr>
        <w:ind w:firstLine="708"/>
        <w:jc w:val="both"/>
        <w:rPr>
          <w:sz w:val="24"/>
          <w:szCs w:val="24"/>
        </w:rPr>
      </w:pPr>
      <w:r>
        <w:rPr>
          <w:sz w:val="24"/>
          <w:szCs w:val="24"/>
        </w:rPr>
        <w:t xml:space="preserve">Fermo restando che </w:t>
      </w:r>
      <w:r w:rsidR="00AD4CCF">
        <w:rPr>
          <w:sz w:val="24"/>
          <w:szCs w:val="24"/>
        </w:rPr>
        <w:t>la popolazione psichiatrica da noi studiata si differenzia dalla popolazione "normale" per una minore efficienza neuropsicologica</w:t>
      </w:r>
      <w:r>
        <w:rPr>
          <w:sz w:val="24"/>
          <w:szCs w:val="24"/>
        </w:rPr>
        <w:t>, ma</w:t>
      </w:r>
      <w:r w:rsidR="00081A19">
        <w:rPr>
          <w:sz w:val="24"/>
          <w:szCs w:val="24"/>
        </w:rPr>
        <w:t xml:space="preserve"> le differenze rilevate, per quan</w:t>
      </w:r>
      <w:r>
        <w:rPr>
          <w:sz w:val="24"/>
          <w:szCs w:val="24"/>
        </w:rPr>
        <w:t>to statisticamente significative</w:t>
      </w:r>
      <w:r w:rsidR="00081A19">
        <w:rPr>
          <w:sz w:val="24"/>
          <w:szCs w:val="24"/>
        </w:rPr>
        <w:t>, non sono tali da richiedere una residenzialità protetta, a meno che non siano fortemente compr</w:t>
      </w:r>
      <w:r w:rsidR="00A6422F">
        <w:rPr>
          <w:sz w:val="24"/>
          <w:szCs w:val="24"/>
        </w:rPr>
        <w:t>omesse le funzioni esplorate dalle</w:t>
      </w:r>
      <w:r w:rsidR="00081A19">
        <w:rPr>
          <w:sz w:val="24"/>
          <w:szCs w:val="24"/>
        </w:rPr>
        <w:t xml:space="preserve"> quattro </w:t>
      </w:r>
      <w:r w:rsidR="00A6422F">
        <w:rPr>
          <w:sz w:val="24"/>
          <w:szCs w:val="24"/>
        </w:rPr>
        <w:t>prove su esposte</w:t>
      </w:r>
      <w:r w:rsidR="00081A19">
        <w:rPr>
          <w:sz w:val="24"/>
          <w:szCs w:val="24"/>
        </w:rPr>
        <w:t xml:space="preserve"> (</w:t>
      </w:r>
      <w:proofErr w:type="spellStart"/>
      <w:r w:rsidR="00081A19">
        <w:rPr>
          <w:sz w:val="24"/>
          <w:szCs w:val="24"/>
        </w:rPr>
        <w:t>fluenza</w:t>
      </w:r>
      <w:proofErr w:type="spellEnd"/>
      <w:r w:rsidR="00081A19">
        <w:rPr>
          <w:sz w:val="24"/>
          <w:szCs w:val="24"/>
        </w:rPr>
        <w:t xml:space="preserve"> fonemica, figure aggrovigliate, T</w:t>
      </w:r>
      <w:r w:rsidR="00140CE0">
        <w:rPr>
          <w:sz w:val="24"/>
          <w:szCs w:val="24"/>
        </w:rPr>
        <w:t>MTA</w:t>
      </w:r>
      <w:r w:rsidR="00081A19">
        <w:rPr>
          <w:sz w:val="24"/>
          <w:szCs w:val="24"/>
        </w:rPr>
        <w:t>, T</w:t>
      </w:r>
      <w:r w:rsidR="00140CE0">
        <w:rPr>
          <w:sz w:val="24"/>
          <w:szCs w:val="24"/>
        </w:rPr>
        <w:t>MT</w:t>
      </w:r>
      <w:r w:rsidR="00081A19">
        <w:rPr>
          <w:sz w:val="24"/>
          <w:szCs w:val="24"/>
        </w:rPr>
        <w:t>B).</w:t>
      </w:r>
    </w:p>
    <w:p w:rsidR="00996E45" w:rsidRDefault="00996E45" w:rsidP="00996E45">
      <w:pPr>
        <w:ind w:firstLine="708"/>
        <w:jc w:val="both"/>
        <w:rPr>
          <w:sz w:val="24"/>
          <w:szCs w:val="24"/>
        </w:rPr>
      </w:pPr>
      <w:r>
        <w:rPr>
          <w:sz w:val="24"/>
          <w:szCs w:val="24"/>
        </w:rPr>
        <w:t xml:space="preserve">Sembra lecito affermare che le funzioni esplorate nei dodici item del test concorrano in maniera differenziale e progressiva a creare una specifica disabilità, che sottende il bisogno del paziente di vivere in ambiente più o meno protetto. </w:t>
      </w:r>
    </w:p>
    <w:p w:rsidR="00AD4CCF" w:rsidRDefault="00081A19" w:rsidP="002663FF">
      <w:pPr>
        <w:ind w:firstLine="708"/>
        <w:jc w:val="both"/>
        <w:rPr>
          <w:sz w:val="24"/>
          <w:szCs w:val="24"/>
        </w:rPr>
      </w:pPr>
      <w:r>
        <w:rPr>
          <w:sz w:val="24"/>
          <w:szCs w:val="24"/>
        </w:rPr>
        <w:t xml:space="preserve"> </w:t>
      </w:r>
    </w:p>
    <w:p w:rsidR="00AD4CCF" w:rsidRDefault="00081A19" w:rsidP="002663FF">
      <w:pPr>
        <w:ind w:firstLine="708"/>
        <w:jc w:val="both"/>
        <w:rPr>
          <w:sz w:val="24"/>
          <w:szCs w:val="24"/>
        </w:rPr>
      </w:pPr>
      <w:r>
        <w:rPr>
          <w:sz w:val="24"/>
          <w:szCs w:val="24"/>
        </w:rPr>
        <w:t xml:space="preserve">Sembra evidente che tali quattro </w:t>
      </w:r>
      <w:r w:rsidR="00A6422F">
        <w:rPr>
          <w:sz w:val="24"/>
          <w:szCs w:val="24"/>
        </w:rPr>
        <w:t>prove</w:t>
      </w:r>
      <w:r w:rsidR="00140CE0">
        <w:rPr>
          <w:sz w:val="24"/>
          <w:szCs w:val="24"/>
        </w:rPr>
        <w:t>, più de</w:t>
      </w:r>
      <w:r w:rsidR="00A6422F">
        <w:rPr>
          <w:sz w:val="24"/>
          <w:szCs w:val="24"/>
        </w:rPr>
        <w:t>lle altre</w:t>
      </w:r>
      <w:r w:rsidR="00140CE0">
        <w:rPr>
          <w:sz w:val="24"/>
          <w:szCs w:val="24"/>
        </w:rPr>
        <w:t>,</w:t>
      </w:r>
      <w:r>
        <w:rPr>
          <w:sz w:val="24"/>
          <w:szCs w:val="24"/>
        </w:rPr>
        <w:t xml:space="preserve"> esplorino in maniera specifica quelle funzioni la cui carenza crea il bisogno di residenzialità</w:t>
      </w:r>
      <w:r w:rsidR="00140CE0">
        <w:rPr>
          <w:sz w:val="24"/>
          <w:szCs w:val="24"/>
        </w:rPr>
        <w:t xml:space="preserve"> protetta o di ricovero ospedaliero</w:t>
      </w:r>
      <w:r>
        <w:rPr>
          <w:sz w:val="24"/>
          <w:szCs w:val="24"/>
        </w:rPr>
        <w:t>.</w:t>
      </w:r>
    </w:p>
    <w:p w:rsidR="00AD4CCF" w:rsidRDefault="00AD4CCF" w:rsidP="002663FF">
      <w:pPr>
        <w:ind w:firstLine="708"/>
        <w:jc w:val="both"/>
        <w:rPr>
          <w:sz w:val="24"/>
          <w:szCs w:val="24"/>
        </w:rPr>
      </w:pPr>
    </w:p>
    <w:p w:rsidR="002057F4" w:rsidRDefault="002057F4" w:rsidP="002663FF">
      <w:pPr>
        <w:ind w:firstLine="708"/>
        <w:jc w:val="both"/>
        <w:rPr>
          <w:sz w:val="24"/>
          <w:szCs w:val="24"/>
        </w:rPr>
      </w:pPr>
    </w:p>
    <w:p w:rsidR="00140CE0" w:rsidRDefault="00577B45" w:rsidP="00140CE0">
      <w:pPr>
        <w:ind w:left="567" w:right="1417"/>
        <w:jc w:val="both"/>
      </w:pPr>
      <w:r w:rsidRPr="00140CE0">
        <w:t>I motivi per cui questo succede richiederebbero un'indagine molto più sottile e particolareggiata d</w:t>
      </w:r>
      <w:r w:rsidR="00C66086" w:rsidRPr="00140CE0">
        <w:t>ella presente</w:t>
      </w:r>
      <w:r w:rsidRPr="00140CE0">
        <w:t xml:space="preserve">, che </w:t>
      </w:r>
      <w:r w:rsidR="00C66086" w:rsidRPr="00140CE0">
        <w:t>si pone solo l'obiettivo</w:t>
      </w:r>
      <w:r w:rsidRPr="00140CE0">
        <w:t xml:space="preserve"> di </w:t>
      </w:r>
      <w:r w:rsidR="006C4F03" w:rsidRPr="00140CE0">
        <w:t>definire a grandi linee l'ambito della ricerca,</w:t>
      </w:r>
      <w:r w:rsidRPr="00140CE0">
        <w:t xml:space="preserve"> tra</w:t>
      </w:r>
      <w:r w:rsidR="006C4F03" w:rsidRPr="00140CE0">
        <w:t>endone</w:t>
      </w:r>
      <w:r w:rsidRPr="00140CE0">
        <w:t xml:space="preserve"> alcune conclusioni di tipo operativo.</w:t>
      </w:r>
    </w:p>
    <w:p w:rsidR="005B4466" w:rsidRDefault="00B866CC" w:rsidP="005B4466">
      <w:pPr>
        <w:ind w:left="567" w:right="1417"/>
        <w:jc w:val="both"/>
      </w:pPr>
      <w:r>
        <w:tab/>
      </w:r>
      <w:r w:rsidR="00577B45" w:rsidRPr="00140CE0">
        <w:t xml:space="preserve">Comunque analizzando più dettagliatamente </w:t>
      </w:r>
      <w:r w:rsidR="00B71E30" w:rsidRPr="00140CE0">
        <w:t xml:space="preserve">i test </w:t>
      </w:r>
      <w:r w:rsidR="00013A12" w:rsidRPr="00140CE0">
        <w:t>più discriminanti, si vede che nel caso del TM</w:t>
      </w:r>
      <w:r w:rsidR="00B71E30" w:rsidRPr="00140CE0">
        <w:t>T</w:t>
      </w:r>
      <w:r w:rsidR="00013A12" w:rsidRPr="00140CE0">
        <w:t>A e TM</w:t>
      </w:r>
      <w:r w:rsidR="00B71E30" w:rsidRPr="00140CE0">
        <w:t>T</w:t>
      </w:r>
      <w:r w:rsidR="00013A12" w:rsidRPr="00140CE0">
        <w:t>B</w:t>
      </w:r>
      <w:r w:rsidR="00577B45" w:rsidRPr="00140CE0">
        <w:t xml:space="preserve"> </w:t>
      </w:r>
      <w:r w:rsidR="0039634F" w:rsidRPr="00140CE0">
        <w:t xml:space="preserve">venga richiesto </w:t>
      </w:r>
      <w:r w:rsidR="00013A12" w:rsidRPr="00140CE0">
        <w:t xml:space="preserve">di compiere alternativamente e in rapida successione operazioni che chiamano in causa attitudini numeriche e verbali; nelle figure aggrovigliate la capacità di passare ripetutamente e in tempi brevi dalla visione complessiva di una figura indistinta a una visione parziale che </w:t>
      </w:r>
      <w:r w:rsidR="005026AB" w:rsidRPr="00140CE0">
        <w:t xml:space="preserve">lascia sullo sfondo la globalità indifferenziata, per </w:t>
      </w:r>
      <w:r w:rsidR="005026AB" w:rsidRPr="00140CE0">
        <w:lastRenderedPageBreak/>
        <w:t xml:space="preserve">percepire selettivamente singole </w:t>
      </w:r>
      <w:r w:rsidR="00013A12" w:rsidRPr="00140CE0">
        <w:t>figure definite.</w:t>
      </w:r>
      <w:r w:rsidR="005026AB" w:rsidRPr="00140CE0">
        <w:t xml:space="preserve"> E viceversa. Nella </w:t>
      </w:r>
      <w:proofErr w:type="spellStart"/>
      <w:r w:rsidR="005026AB" w:rsidRPr="00140CE0">
        <w:t>fluenza</w:t>
      </w:r>
      <w:proofErr w:type="spellEnd"/>
      <w:r w:rsidR="005026AB" w:rsidRPr="00140CE0">
        <w:t xml:space="preserve"> fonemica passare in tempi rapidi da un elemento preciso e predeterminato (una lettera) a parole che racchiudono concetti e immagini complesse e diversificate.</w:t>
      </w:r>
    </w:p>
    <w:p w:rsidR="005B4466" w:rsidRDefault="005B4466" w:rsidP="005B4466">
      <w:pPr>
        <w:ind w:left="567" w:right="1417"/>
        <w:jc w:val="both"/>
      </w:pPr>
      <w:r>
        <w:tab/>
      </w:r>
      <w:r w:rsidR="005026AB" w:rsidRPr="00140CE0">
        <w:t xml:space="preserve">Sono chiaramente forme di pensiero molto diverse e, in certo senso, opposte ("digitali" e "analogiche"), che richiedono, </w:t>
      </w:r>
      <w:r w:rsidR="0094318A" w:rsidRPr="00140CE0">
        <w:t xml:space="preserve">rapidamente e </w:t>
      </w:r>
      <w:r w:rsidR="005026AB" w:rsidRPr="00140CE0">
        <w:t>in tempi reali</w:t>
      </w:r>
      <w:r w:rsidR="0094318A" w:rsidRPr="00140CE0">
        <w:t>, di essere miscelate e integrate, e subito dopo sconnesse e riconnesse.</w:t>
      </w:r>
      <w:r w:rsidR="005026AB" w:rsidRPr="00140CE0">
        <w:t xml:space="preserve"> </w:t>
      </w:r>
    </w:p>
    <w:p w:rsidR="005B4466" w:rsidRDefault="005B4466" w:rsidP="005B4466">
      <w:pPr>
        <w:ind w:left="567" w:right="1417"/>
        <w:jc w:val="both"/>
      </w:pPr>
      <w:r>
        <w:tab/>
      </w:r>
      <w:r w:rsidR="00013A12" w:rsidRPr="00140CE0">
        <w:t>Tutte operazioni che i pazienti compiono come i normali, ma solo in tempi più lenti</w:t>
      </w:r>
      <w:r w:rsidR="0094318A" w:rsidRPr="00140CE0">
        <w:t>,</w:t>
      </w:r>
      <w:r w:rsidR="00013A12" w:rsidRPr="00140CE0">
        <w:t xml:space="preserve"> che si traducono in risultati e quindi</w:t>
      </w:r>
      <w:r w:rsidR="0094318A" w:rsidRPr="00140CE0">
        <w:t xml:space="preserve"> in</w:t>
      </w:r>
      <w:r w:rsidR="00013A12" w:rsidRPr="00140CE0">
        <w:t xml:space="preserve"> punteggi più bassi.</w:t>
      </w:r>
    </w:p>
    <w:p w:rsidR="00140CE0" w:rsidRPr="00140CE0" w:rsidRDefault="005B4466" w:rsidP="005B4466">
      <w:pPr>
        <w:ind w:left="567" w:right="1417"/>
        <w:jc w:val="both"/>
      </w:pPr>
      <w:r>
        <w:tab/>
      </w:r>
      <w:r w:rsidR="00140CE0" w:rsidRPr="00140CE0">
        <w:t>La disabilità psicosociale dei pazienti psichiatrici sarebbe quindi collegata a tale settoriale minore efficienza funzionale.</w:t>
      </w:r>
    </w:p>
    <w:p w:rsidR="00140CE0" w:rsidRDefault="00140CE0" w:rsidP="00140CE0">
      <w:pPr>
        <w:spacing w:after="240"/>
        <w:ind w:firstLine="708"/>
        <w:jc w:val="both"/>
        <w:rPr>
          <w:sz w:val="24"/>
          <w:szCs w:val="24"/>
        </w:rPr>
      </w:pPr>
    </w:p>
    <w:p w:rsidR="002663FF" w:rsidRDefault="00140CE0" w:rsidP="00140CE0">
      <w:pPr>
        <w:ind w:firstLine="708"/>
        <w:jc w:val="both"/>
        <w:rPr>
          <w:sz w:val="24"/>
          <w:szCs w:val="24"/>
        </w:rPr>
      </w:pPr>
      <w:r>
        <w:rPr>
          <w:sz w:val="24"/>
          <w:szCs w:val="24"/>
        </w:rPr>
        <w:t>Sono indiscutibili le implicazioni teoriche e cliniche che tale constatazione racchiude, ma sarebbero necessari al riguardo studi molto più ampi e approfonditi.</w:t>
      </w:r>
    </w:p>
    <w:p w:rsidR="00E458E0" w:rsidRDefault="00140CE0" w:rsidP="00140CE0">
      <w:pPr>
        <w:ind w:firstLine="708"/>
        <w:jc w:val="both"/>
        <w:rPr>
          <w:sz w:val="24"/>
          <w:szCs w:val="24"/>
        </w:rPr>
      </w:pPr>
      <w:r>
        <w:rPr>
          <w:sz w:val="24"/>
          <w:szCs w:val="24"/>
        </w:rPr>
        <w:t>Quello che sembra di poter dire, già sulla base dei dati in nostro possesso, è che una valutazione</w:t>
      </w:r>
      <w:r w:rsidR="00E458E0">
        <w:rPr>
          <w:sz w:val="24"/>
          <w:szCs w:val="24"/>
        </w:rPr>
        <w:t xml:space="preserve"> del singolo paziente con l'</w:t>
      </w:r>
      <w:proofErr w:type="spellStart"/>
      <w:r w:rsidR="00E458E0">
        <w:rPr>
          <w:sz w:val="24"/>
          <w:szCs w:val="24"/>
        </w:rPr>
        <w:t>E.N.B.</w:t>
      </w:r>
      <w:proofErr w:type="spellEnd"/>
      <w:r w:rsidR="00E458E0">
        <w:rPr>
          <w:sz w:val="24"/>
          <w:szCs w:val="24"/>
        </w:rPr>
        <w:t xml:space="preserve">, ripetuta due o tre volte a distanza di sei mesi - un anno, permette di stabilire con una discreta approssimazione se la persona in oggetto è candidata ad una residenzialità illimitata oppure ha delle </w:t>
      </w:r>
      <w:r w:rsidR="00E458E0">
        <w:rPr>
          <w:i/>
          <w:sz w:val="24"/>
          <w:szCs w:val="24"/>
        </w:rPr>
        <w:t>chance</w:t>
      </w:r>
      <w:r w:rsidR="00E458E0">
        <w:rPr>
          <w:sz w:val="24"/>
          <w:szCs w:val="24"/>
        </w:rPr>
        <w:t xml:space="preserve"> di costruirsi un'esistenza più autonoma.</w:t>
      </w:r>
    </w:p>
    <w:p w:rsidR="00E458E0" w:rsidRDefault="00E458E0" w:rsidP="00140CE0">
      <w:pPr>
        <w:ind w:firstLine="708"/>
        <w:jc w:val="both"/>
        <w:rPr>
          <w:sz w:val="24"/>
          <w:szCs w:val="24"/>
        </w:rPr>
      </w:pPr>
      <w:r>
        <w:rPr>
          <w:sz w:val="24"/>
          <w:szCs w:val="24"/>
        </w:rPr>
        <w:t>Tutte le riserve e le limitazioni del caso sono d'obbligo, nel senso che</w:t>
      </w:r>
      <w:r w:rsidR="005A7E67">
        <w:rPr>
          <w:sz w:val="24"/>
          <w:szCs w:val="24"/>
        </w:rPr>
        <w:t>, come</w:t>
      </w:r>
      <w:r w:rsidR="00B866CC">
        <w:rPr>
          <w:sz w:val="24"/>
          <w:szCs w:val="24"/>
        </w:rPr>
        <w:t xml:space="preserve"> è</w:t>
      </w:r>
      <w:r>
        <w:rPr>
          <w:sz w:val="24"/>
          <w:szCs w:val="24"/>
        </w:rPr>
        <w:t xml:space="preserve"> ovvi</w:t>
      </w:r>
      <w:r w:rsidR="00B866CC">
        <w:rPr>
          <w:sz w:val="24"/>
          <w:szCs w:val="24"/>
        </w:rPr>
        <w:t>o</w:t>
      </w:r>
      <w:r>
        <w:rPr>
          <w:sz w:val="24"/>
          <w:szCs w:val="24"/>
        </w:rPr>
        <w:t xml:space="preserve">, per supportare tale evoluzione </w:t>
      </w:r>
      <w:r w:rsidR="00D66488">
        <w:rPr>
          <w:sz w:val="24"/>
          <w:szCs w:val="24"/>
        </w:rPr>
        <w:t xml:space="preserve">potenzialmente </w:t>
      </w:r>
      <w:r>
        <w:rPr>
          <w:sz w:val="24"/>
          <w:szCs w:val="24"/>
        </w:rPr>
        <w:t>positiva, sono necessari molti fattori coadiuvanti, che riguardano non solo il paziente ma anche e soprattutto il suo ambiente e i curanti, interni ed esterni alla Comunità.</w:t>
      </w:r>
    </w:p>
    <w:p w:rsidR="00B866CC" w:rsidRDefault="00E458E0" w:rsidP="00140CE0">
      <w:pPr>
        <w:ind w:firstLine="708"/>
        <w:jc w:val="both"/>
        <w:rPr>
          <w:sz w:val="24"/>
          <w:szCs w:val="24"/>
        </w:rPr>
      </w:pPr>
      <w:r>
        <w:rPr>
          <w:sz w:val="24"/>
          <w:szCs w:val="24"/>
        </w:rPr>
        <w:t>Va anche specificato poi, che non si sta parlando di "guarigione" né di miglioramenti clinici e neanche di sentimento soggettivo di maggiore benessere</w:t>
      </w:r>
      <w:r w:rsidR="00D66488">
        <w:rPr>
          <w:sz w:val="24"/>
          <w:szCs w:val="24"/>
        </w:rPr>
        <w:t xml:space="preserve"> da parte del paziente</w:t>
      </w:r>
      <w:r>
        <w:rPr>
          <w:sz w:val="24"/>
          <w:szCs w:val="24"/>
        </w:rPr>
        <w:t>, ma solo ed esclusivamente di</w:t>
      </w:r>
      <w:r w:rsidR="00B866CC">
        <w:rPr>
          <w:sz w:val="24"/>
          <w:szCs w:val="24"/>
        </w:rPr>
        <w:t xml:space="preserve"> maggiore o minore</w:t>
      </w:r>
      <w:r>
        <w:rPr>
          <w:sz w:val="24"/>
          <w:szCs w:val="24"/>
        </w:rPr>
        <w:t xml:space="preserve"> </w:t>
      </w:r>
      <w:r w:rsidRPr="00E458E0">
        <w:rPr>
          <w:i/>
          <w:sz w:val="24"/>
          <w:szCs w:val="24"/>
        </w:rPr>
        <w:t>fitness</w:t>
      </w:r>
      <w:r>
        <w:rPr>
          <w:sz w:val="24"/>
          <w:szCs w:val="24"/>
        </w:rPr>
        <w:t xml:space="preserve"> a vivere fuori di una residenza protetta.</w:t>
      </w:r>
    </w:p>
    <w:p w:rsidR="002663FF" w:rsidRDefault="00B866CC" w:rsidP="002663FF">
      <w:pPr>
        <w:ind w:firstLine="708"/>
        <w:jc w:val="both"/>
        <w:rPr>
          <w:sz w:val="24"/>
          <w:szCs w:val="24"/>
        </w:rPr>
      </w:pPr>
      <w:r>
        <w:rPr>
          <w:sz w:val="24"/>
          <w:szCs w:val="24"/>
        </w:rPr>
        <w:t xml:space="preserve">Tali considerazioni possono avere conseguenze non indifferenti sulle strategie riabilitative dei singoli pazienti, con importanti ricadute di tipo </w:t>
      </w:r>
      <w:r w:rsidR="00E458E0">
        <w:rPr>
          <w:sz w:val="24"/>
          <w:szCs w:val="24"/>
        </w:rPr>
        <w:t>gestional</w:t>
      </w:r>
      <w:r>
        <w:rPr>
          <w:sz w:val="24"/>
          <w:szCs w:val="24"/>
        </w:rPr>
        <w:t>e</w:t>
      </w:r>
      <w:r w:rsidR="00E458E0">
        <w:rPr>
          <w:sz w:val="24"/>
          <w:szCs w:val="24"/>
        </w:rPr>
        <w:t xml:space="preserve"> e amministrativ</w:t>
      </w:r>
      <w:r>
        <w:rPr>
          <w:sz w:val="24"/>
          <w:szCs w:val="24"/>
        </w:rPr>
        <w:t>o.</w:t>
      </w:r>
    </w:p>
    <w:p w:rsidR="002663FF" w:rsidRDefault="002663FF" w:rsidP="002663FF">
      <w:pPr>
        <w:ind w:firstLine="708"/>
        <w:jc w:val="both"/>
        <w:rPr>
          <w:sz w:val="24"/>
          <w:szCs w:val="24"/>
        </w:rPr>
      </w:pPr>
    </w:p>
    <w:p w:rsidR="002663FF" w:rsidRDefault="002663FF" w:rsidP="002663FF">
      <w:pPr>
        <w:ind w:firstLine="708"/>
        <w:jc w:val="both"/>
        <w:rPr>
          <w:sz w:val="24"/>
          <w:szCs w:val="24"/>
        </w:rPr>
      </w:pPr>
    </w:p>
    <w:p w:rsidR="0040103E" w:rsidRDefault="00C66086" w:rsidP="009229FF">
      <w:pPr>
        <w:ind w:firstLine="708"/>
        <w:jc w:val="both"/>
        <w:rPr>
          <w:sz w:val="24"/>
          <w:szCs w:val="24"/>
        </w:rPr>
      </w:pPr>
      <w:r>
        <w:rPr>
          <w:sz w:val="24"/>
          <w:szCs w:val="24"/>
        </w:rPr>
        <w:t xml:space="preserve">  </w:t>
      </w:r>
    </w:p>
    <w:p w:rsidR="00FE1A8E" w:rsidRDefault="00FE1A8E" w:rsidP="009229FF">
      <w:pPr>
        <w:ind w:firstLine="708"/>
        <w:jc w:val="both"/>
        <w:rPr>
          <w:sz w:val="24"/>
          <w:szCs w:val="24"/>
        </w:rPr>
      </w:pPr>
    </w:p>
    <w:p w:rsidR="00FE1A8E" w:rsidRDefault="00FE1A8E" w:rsidP="009229FF">
      <w:pPr>
        <w:ind w:firstLine="708"/>
        <w:jc w:val="both"/>
        <w:rPr>
          <w:sz w:val="24"/>
          <w:szCs w:val="24"/>
        </w:rPr>
      </w:pPr>
    </w:p>
    <w:p w:rsidR="00FE1A8E" w:rsidRDefault="00FE1A8E" w:rsidP="009229FF">
      <w:pPr>
        <w:ind w:firstLine="708"/>
        <w:jc w:val="both"/>
        <w:rPr>
          <w:sz w:val="24"/>
          <w:szCs w:val="24"/>
        </w:rPr>
      </w:pPr>
    </w:p>
    <w:p w:rsidR="00FE1A8E" w:rsidRDefault="00FE1A8E" w:rsidP="009229FF">
      <w:pPr>
        <w:ind w:firstLine="708"/>
        <w:jc w:val="both"/>
        <w:rPr>
          <w:sz w:val="24"/>
          <w:szCs w:val="24"/>
        </w:rPr>
      </w:pPr>
    </w:p>
    <w:p w:rsidR="00FE1A8E" w:rsidRDefault="00FE1A8E" w:rsidP="009229FF">
      <w:pPr>
        <w:ind w:firstLine="708"/>
        <w:jc w:val="both"/>
        <w:rPr>
          <w:sz w:val="24"/>
          <w:szCs w:val="24"/>
        </w:rPr>
      </w:pPr>
    </w:p>
    <w:p w:rsidR="00FE1A8E" w:rsidRDefault="00FE1A8E" w:rsidP="009229FF">
      <w:pPr>
        <w:ind w:firstLine="708"/>
        <w:jc w:val="both"/>
        <w:rPr>
          <w:sz w:val="24"/>
          <w:szCs w:val="24"/>
        </w:rPr>
      </w:pPr>
    </w:p>
    <w:p w:rsidR="00FE1A8E" w:rsidRDefault="00FE1A8E" w:rsidP="009229FF">
      <w:pPr>
        <w:ind w:firstLine="708"/>
        <w:jc w:val="both"/>
        <w:rPr>
          <w:sz w:val="24"/>
          <w:szCs w:val="24"/>
        </w:rPr>
      </w:pPr>
    </w:p>
    <w:p w:rsidR="00FE1A8E" w:rsidRDefault="00FE1A8E" w:rsidP="009229FF">
      <w:pPr>
        <w:ind w:firstLine="708"/>
        <w:jc w:val="both"/>
        <w:rPr>
          <w:sz w:val="24"/>
          <w:szCs w:val="24"/>
        </w:rPr>
      </w:pPr>
      <w:r>
        <w:rPr>
          <w:sz w:val="24"/>
          <w:szCs w:val="24"/>
        </w:rPr>
        <w:tab/>
      </w:r>
      <w:r>
        <w:rPr>
          <w:sz w:val="24"/>
          <w:szCs w:val="24"/>
        </w:rPr>
        <w:tab/>
      </w:r>
      <w:r>
        <w:rPr>
          <w:sz w:val="24"/>
          <w:szCs w:val="24"/>
        </w:rPr>
        <w:tab/>
      </w:r>
      <w:r>
        <w:rPr>
          <w:sz w:val="24"/>
          <w:szCs w:val="24"/>
        </w:rPr>
        <w:tab/>
        <w:t>BIBLIOGRAFIA</w:t>
      </w:r>
    </w:p>
    <w:p w:rsidR="00FE1A8E" w:rsidRDefault="00FE1A8E" w:rsidP="009229FF">
      <w:pPr>
        <w:ind w:firstLine="708"/>
        <w:jc w:val="both"/>
        <w:rPr>
          <w:sz w:val="24"/>
          <w:szCs w:val="24"/>
        </w:rPr>
      </w:pPr>
    </w:p>
    <w:p w:rsidR="00FE1A8E" w:rsidRDefault="00D203C2" w:rsidP="00FE1A8E">
      <w:pPr>
        <w:jc w:val="both"/>
        <w:rPr>
          <w:sz w:val="24"/>
          <w:szCs w:val="24"/>
        </w:rPr>
      </w:pPr>
      <w:r>
        <w:rPr>
          <w:sz w:val="24"/>
          <w:szCs w:val="24"/>
        </w:rPr>
        <w:t xml:space="preserve">- </w:t>
      </w:r>
      <w:proofErr w:type="spellStart"/>
      <w:r>
        <w:rPr>
          <w:sz w:val="24"/>
          <w:szCs w:val="24"/>
        </w:rPr>
        <w:t>Mondini</w:t>
      </w:r>
      <w:proofErr w:type="spellEnd"/>
      <w:r>
        <w:rPr>
          <w:sz w:val="24"/>
          <w:szCs w:val="24"/>
        </w:rPr>
        <w:t>, S.,</w:t>
      </w:r>
      <w:r w:rsidR="00FE1A8E" w:rsidRPr="00D203C2">
        <w:rPr>
          <w:sz w:val="24"/>
          <w:szCs w:val="24"/>
        </w:rPr>
        <w:t xml:space="preserve"> </w:t>
      </w:r>
      <w:proofErr w:type="spellStart"/>
      <w:r w:rsidR="00FE1A8E" w:rsidRPr="00D203C2">
        <w:rPr>
          <w:sz w:val="24"/>
          <w:szCs w:val="24"/>
        </w:rPr>
        <w:t>Mapelli</w:t>
      </w:r>
      <w:proofErr w:type="spellEnd"/>
      <w:r w:rsidR="00FE1A8E" w:rsidRPr="00D203C2">
        <w:rPr>
          <w:sz w:val="24"/>
          <w:szCs w:val="24"/>
        </w:rPr>
        <w:t>,</w:t>
      </w:r>
      <w:r>
        <w:rPr>
          <w:sz w:val="24"/>
          <w:szCs w:val="24"/>
        </w:rPr>
        <w:t xml:space="preserve"> G.,</w:t>
      </w:r>
      <w:proofErr w:type="spellStart"/>
      <w:r w:rsidR="00FE1A8E" w:rsidRPr="00D203C2">
        <w:rPr>
          <w:sz w:val="24"/>
          <w:szCs w:val="24"/>
        </w:rPr>
        <w:t>Vestri</w:t>
      </w:r>
      <w:proofErr w:type="spellEnd"/>
      <w:r w:rsidR="00FE1A8E" w:rsidRPr="00D203C2">
        <w:rPr>
          <w:sz w:val="24"/>
          <w:szCs w:val="24"/>
        </w:rPr>
        <w:t>,</w:t>
      </w:r>
      <w:r>
        <w:rPr>
          <w:sz w:val="24"/>
          <w:szCs w:val="24"/>
        </w:rPr>
        <w:t xml:space="preserve"> A., </w:t>
      </w:r>
      <w:proofErr w:type="spellStart"/>
      <w:r>
        <w:rPr>
          <w:sz w:val="24"/>
          <w:szCs w:val="24"/>
        </w:rPr>
        <w:t>B</w:t>
      </w:r>
      <w:r w:rsidR="00FE1A8E" w:rsidRPr="00D203C2">
        <w:rPr>
          <w:sz w:val="24"/>
          <w:szCs w:val="24"/>
        </w:rPr>
        <w:t>isiacchi</w:t>
      </w:r>
      <w:proofErr w:type="spellEnd"/>
      <w:r w:rsidR="00FE1A8E" w:rsidRPr="00D203C2">
        <w:rPr>
          <w:sz w:val="24"/>
          <w:szCs w:val="24"/>
        </w:rPr>
        <w:t>,</w:t>
      </w:r>
      <w:r>
        <w:rPr>
          <w:sz w:val="24"/>
          <w:szCs w:val="24"/>
        </w:rPr>
        <w:t xml:space="preserve"> P.S. </w:t>
      </w:r>
      <w:r w:rsidR="00FE1A8E" w:rsidRPr="00D203C2">
        <w:rPr>
          <w:sz w:val="24"/>
          <w:szCs w:val="24"/>
        </w:rPr>
        <w:t xml:space="preserve"> </w:t>
      </w:r>
      <w:r w:rsidR="00FE1A8E" w:rsidRPr="00D203C2">
        <w:rPr>
          <w:i/>
          <w:sz w:val="24"/>
          <w:szCs w:val="24"/>
        </w:rPr>
        <w:t>Esame Neuropsicologico Breve</w:t>
      </w:r>
      <w:r w:rsidR="00FE1A8E" w:rsidRPr="00D203C2">
        <w:rPr>
          <w:sz w:val="24"/>
          <w:szCs w:val="24"/>
        </w:rPr>
        <w:t>, ed. Raffaello Cortina Editore, Milano 2003</w:t>
      </w:r>
    </w:p>
    <w:p w:rsidR="00D203C2" w:rsidRPr="00D203C2" w:rsidRDefault="00D203C2" w:rsidP="00466D9C">
      <w:pPr>
        <w:jc w:val="both"/>
        <w:rPr>
          <w:sz w:val="24"/>
          <w:szCs w:val="24"/>
        </w:rPr>
      </w:pPr>
    </w:p>
    <w:p w:rsidR="00466D9C" w:rsidRDefault="00D203C2" w:rsidP="00466D9C">
      <w:pPr>
        <w:jc w:val="both"/>
        <w:rPr>
          <w:sz w:val="24"/>
        </w:rPr>
      </w:pPr>
      <w:r>
        <w:rPr>
          <w:sz w:val="24"/>
          <w:szCs w:val="24"/>
        </w:rPr>
        <w:t xml:space="preserve">- </w:t>
      </w:r>
      <w:proofErr w:type="spellStart"/>
      <w:r w:rsidR="00C33168">
        <w:rPr>
          <w:sz w:val="24"/>
          <w:szCs w:val="24"/>
        </w:rPr>
        <w:t>Montinari</w:t>
      </w:r>
      <w:proofErr w:type="spellEnd"/>
      <w:r w:rsidR="00C33168">
        <w:rPr>
          <w:sz w:val="24"/>
          <w:szCs w:val="24"/>
        </w:rPr>
        <w:t xml:space="preserve">, G. </w:t>
      </w:r>
      <w:r w:rsidR="00C33168" w:rsidRPr="00D203C2">
        <w:rPr>
          <w:i/>
          <w:sz w:val="24"/>
          <w:szCs w:val="24"/>
        </w:rPr>
        <w:t>La Ricerca di indicatori di trattabilità in pazienti ospiti di strutture residenziali</w:t>
      </w:r>
      <w:r w:rsidR="00466D9C">
        <w:rPr>
          <w:i/>
          <w:sz w:val="24"/>
          <w:szCs w:val="24"/>
        </w:rPr>
        <w:t xml:space="preserve">.  </w:t>
      </w:r>
      <w:r w:rsidR="00466D9C">
        <w:rPr>
          <w:color w:val="000000"/>
          <w:sz w:val="24"/>
        </w:rPr>
        <w:t xml:space="preserve">PSYCHOMEDIA, 2003, </w:t>
      </w:r>
      <w:hyperlink r:id="rId14" w:tgtFrame="_blank" w:history="1">
        <w:r w:rsidR="00466D9C">
          <w:rPr>
            <w:rStyle w:val="Collegamentoipertestuale"/>
            <w:sz w:val="24"/>
          </w:rPr>
          <w:t>http://www.psychomedia</w:t>
        </w:r>
        <w:r w:rsidR="00466D9C">
          <w:rPr>
            <w:rStyle w:val="Collegamentoipertestuale"/>
            <w:sz w:val="24"/>
          </w:rPr>
          <w:t>.</w:t>
        </w:r>
        <w:r w:rsidR="00466D9C">
          <w:rPr>
            <w:rStyle w:val="Collegamentoipertestuale"/>
            <w:sz w:val="24"/>
          </w:rPr>
          <w:t>it/pm/thercomm/tcmh/montinari.htm</w:t>
        </w:r>
      </w:hyperlink>
    </w:p>
    <w:p w:rsidR="00FE1A8E" w:rsidRPr="00D203C2" w:rsidRDefault="00FE1A8E" w:rsidP="00466D9C">
      <w:pPr>
        <w:jc w:val="right"/>
        <w:rPr>
          <w:sz w:val="24"/>
          <w:szCs w:val="24"/>
        </w:rPr>
      </w:pPr>
    </w:p>
    <w:sectPr w:rsidR="00FE1A8E" w:rsidRPr="00D203C2" w:rsidSect="00077888">
      <w:headerReference w:type="even" r:id="rId15"/>
      <w:headerReference w:type="default" r:id="rId16"/>
      <w:footerReference w:type="even" r:id="rId17"/>
      <w:footerReference w:type="default" r:id="rId18"/>
      <w:headerReference w:type="first" r:id="rId19"/>
      <w:footerReference w:type="first" r:id="rId2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B82" w:rsidRDefault="00537B82" w:rsidP="00EF3AC6">
      <w:r>
        <w:separator/>
      </w:r>
    </w:p>
  </w:endnote>
  <w:endnote w:type="continuationSeparator" w:id="0">
    <w:p w:rsidR="00537B82" w:rsidRDefault="00537B82" w:rsidP="00EF3A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OpenSymbol">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C6" w:rsidRDefault="00186248" w:rsidP="005244EA">
    <w:pPr>
      <w:pStyle w:val="Pidipagina"/>
      <w:framePr w:wrap="around" w:vAnchor="text" w:hAnchor="margin" w:xAlign="center" w:y="1"/>
      <w:rPr>
        <w:rStyle w:val="Numeropagina"/>
      </w:rPr>
    </w:pPr>
    <w:r>
      <w:rPr>
        <w:rStyle w:val="Numeropagina"/>
      </w:rPr>
      <w:fldChar w:fldCharType="begin"/>
    </w:r>
    <w:r w:rsidR="004866C6">
      <w:rPr>
        <w:rStyle w:val="Numeropagina"/>
      </w:rPr>
      <w:instrText xml:space="preserve">PAGE  </w:instrText>
    </w:r>
    <w:r>
      <w:rPr>
        <w:rStyle w:val="Numeropagina"/>
      </w:rPr>
      <w:fldChar w:fldCharType="end"/>
    </w:r>
  </w:p>
  <w:p w:rsidR="004866C6" w:rsidRDefault="004866C6">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2417"/>
      <w:docPartObj>
        <w:docPartGallery w:val="Page Numbers (Bottom of Page)"/>
        <w:docPartUnique/>
      </w:docPartObj>
    </w:sdtPr>
    <w:sdtContent>
      <w:p w:rsidR="004866C6" w:rsidRDefault="00186248">
        <w:pPr>
          <w:pStyle w:val="Pidipagina"/>
          <w:jc w:val="center"/>
        </w:pPr>
        <w:r>
          <w:fldChar w:fldCharType="begin"/>
        </w:r>
        <w:r w:rsidR="00F978A8">
          <w:instrText xml:space="preserve"> PAGE   \* MERGEFORMAT </w:instrText>
        </w:r>
        <w:r>
          <w:fldChar w:fldCharType="separate"/>
        </w:r>
        <w:r w:rsidR="009F7309">
          <w:rPr>
            <w:noProof/>
          </w:rPr>
          <w:t>13</w:t>
        </w:r>
        <w:r>
          <w:rPr>
            <w:noProof/>
          </w:rPr>
          <w:fldChar w:fldCharType="end"/>
        </w:r>
      </w:p>
    </w:sdtContent>
  </w:sdt>
  <w:p w:rsidR="004866C6" w:rsidRDefault="004866C6">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C6" w:rsidRDefault="004866C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B82" w:rsidRDefault="00537B82" w:rsidP="00EF3AC6">
      <w:r>
        <w:separator/>
      </w:r>
    </w:p>
  </w:footnote>
  <w:footnote w:type="continuationSeparator" w:id="0">
    <w:p w:rsidR="00537B82" w:rsidRDefault="00537B82" w:rsidP="00EF3AC6">
      <w:r>
        <w:continuationSeparator/>
      </w:r>
    </w:p>
  </w:footnote>
  <w:footnote w:id="1">
    <w:p w:rsidR="004866C6" w:rsidRDefault="004866C6">
      <w:pPr>
        <w:pStyle w:val="Testonotaapidipagina"/>
      </w:pPr>
      <w:r>
        <w:rPr>
          <w:rStyle w:val="Rimandonotaapidipagina"/>
        </w:rPr>
        <w:footnoteRef/>
      </w:r>
      <w:r>
        <w:t xml:space="preserve"> con la c</w:t>
      </w:r>
      <w:r w:rsidR="00835DE3">
        <w:t xml:space="preserve">ollaborazione degli psicologi Federica </w:t>
      </w:r>
      <w:proofErr w:type="spellStart"/>
      <w:r w:rsidR="00835DE3">
        <w:t>Borgatta</w:t>
      </w:r>
      <w:proofErr w:type="spellEnd"/>
      <w:r w:rsidR="00835DE3">
        <w:t xml:space="preserve">, Barbara </w:t>
      </w:r>
      <w:proofErr w:type="spellStart"/>
      <w:r w:rsidR="00835DE3">
        <w:t>Braito</w:t>
      </w:r>
      <w:proofErr w:type="spellEnd"/>
      <w:r w:rsidR="00835DE3">
        <w:t xml:space="preserve">, Barbara </w:t>
      </w:r>
      <w:proofErr w:type="spellStart"/>
      <w:r w:rsidR="00835DE3">
        <w:t>Chiarle</w:t>
      </w:r>
      <w:proofErr w:type="spellEnd"/>
      <w:r w:rsidR="00835DE3">
        <w:t>, Rossella</w:t>
      </w:r>
      <w:r>
        <w:t xml:space="preserve"> </w:t>
      </w:r>
      <w:proofErr w:type="spellStart"/>
      <w:r>
        <w:t>Frascoli</w:t>
      </w:r>
      <w:proofErr w:type="spellEnd"/>
      <w:r>
        <w:t xml:space="preserve">, </w:t>
      </w:r>
      <w:r w:rsidR="00835DE3">
        <w:t xml:space="preserve">Giulia </w:t>
      </w:r>
      <w:proofErr w:type="spellStart"/>
      <w:r w:rsidR="00835DE3">
        <w:t>Gasperini</w:t>
      </w:r>
      <w:proofErr w:type="spellEnd"/>
      <w:r w:rsidR="00835DE3">
        <w:t xml:space="preserve">, </w:t>
      </w:r>
      <w:r>
        <w:t>B</w:t>
      </w:r>
      <w:r w:rsidR="00835DE3">
        <w:t>arbara Grosso, Maria</w:t>
      </w:r>
      <w:r>
        <w:t xml:space="preserve"> Izzo,</w:t>
      </w:r>
      <w:r w:rsidRPr="004866C6">
        <w:t xml:space="preserve"> </w:t>
      </w:r>
      <w:proofErr w:type="spellStart"/>
      <w:r w:rsidR="00835DE3">
        <w:t>Marica</w:t>
      </w:r>
      <w:proofErr w:type="spellEnd"/>
      <w:r w:rsidR="00835DE3">
        <w:t xml:space="preserve"> Malerba, </w:t>
      </w:r>
      <w:proofErr w:type="spellStart"/>
      <w:r w:rsidR="00835DE3">
        <w:t>Ramona</w:t>
      </w:r>
      <w:proofErr w:type="spellEnd"/>
      <w:r w:rsidR="00835DE3">
        <w:t xml:space="preserve"> </w:t>
      </w:r>
      <w:proofErr w:type="spellStart"/>
      <w:r w:rsidR="00835DE3">
        <w:t>Perelli</w:t>
      </w:r>
      <w:proofErr w:type="spellEnd"/>
      <w:r w:rsidR="00835DE3">
        <w:t xml:space="preserve">, Germana Poggio, Eleonora </w:t>
      </w:r>
      <w:proofErr w:type="spellStart"/>
      <w:r w:rsidR="00835DE3">
        <w:t>Ponzini</w:t>
      </w:r>
      <w:proofErr w:type="spellEnd"/>
      <w:r w:rsidR="00835DE3">
        <w:t xml:space="preserve">, Viviana Raviolo, Alessandra </w:t>
      </w:r>
      <w:proofErr w:type="spellStart"/>
      <w:r w:rsidR="00835DE3">
        <w:t>Riggio</w:t>
      </w:r>
      <w:proofErr w:type="spellEnd"/>
      <w:r w:rsidR="00835DE3">
        <w:t>, Serena</w:t>
      </w:r>
      <w:r>
        <w:t xml:space="preserve"> </w:t>
      </w:r>
      <w:proofErr w:type="spellStart"/>
      <w:r>
        <w:t>Tagarelli</w:t>
      </w:r>
      <w:proofErr w:type="spellEnd"/>
      <w:r>
        <w:t>.</w:t>
      </w:r>
    </w:p>
    <w:p w:rsidR="004866C6" w:rsidRDefault="004866C6">
      <w:pPr>
        <w:pStyle w:val="Testonotaapidipagina"/>
      </w:pPr>
    </w:p>
  </w:footnote>
  <w:footnote w:id="2">
    <w:p w:rsidR="00A9067C" w:rsidRPr="002E450C" w:rsidRDefault="00A9067C">
      <w:pPr>
        <w:pStyle w:val="Testonotaapidipagina"/>
      </w:pPr>
      <w:r>
        <w:rPr>
          <w:rStyle w:val="Rimandonotaapidipagina"/>
        </w:rPr>
        <w:footnoteRef/>
      </w:r>
      <w:r>
        <w:t xml:space="preserve"> </w:t>
      </w:r>
      <w:r w:rsidR="002E450C">
        <w:t xml:space="preserve">S. </w:t>
      </w:r>
      <w:proofErr w:type="spellStart"/>
      <w:r w:rsidR="002E450C">
        <w:t>Mondini</w:t>
      </w:r>
      <w:proofErr w:type="spellEnd"/>
      <w:r w:rsidR="002E450C">
        <w:t xml:space="preserve">, D. </w:t>
      </w:r>
      <w:proofErr w:type="spellStart"/>
      <w:r w:rsidR="002E450C">
        <w:t>Mapelli</w:t>
      </w:r>
      <w:proofErr w:type="spellEnd"/>
      <w:r w:rsidR="002E450C">
        <w:t xml:space="preserve">, A. </w:t>
      </w:r>
      <w:proofErr w:type="spellStart"/>
      <w:r w:rsidR="002E450C">
        <w:t>Vestri</w:t>
      </w:r>
      <w:proofErr w:type="spellEnd"/>
      <w:r w:rsidR="002E450C">
        <w:t xml:space="preserve">, P.S. </w:t>
      </w:r>
      <w:proofErr w:type="spellStart"/>
      <w:r w:rsidR="002E450C">
        <w:t>Bisiacchi</w:t>
      </w:r>
      <w:proofErr w:type="spellEnd"/>
      <w:r w:rsidR="002E450C">
        <w:t xml:space="preserve">, </w:t>
      </w:r>
      <w:r w:rsidR="002E450C">
        <w:rPr>
          <w:i/>
        </w:rPr>
        <w:t>Esame Neuropsicologico Breve</w:t>
      </w:r>
      <w:r w:rsidR="002E450C">
        <w:t>, ed. Raffaello Cortina Editore</w:t>
      </w:r>
      <w:bookmarkStart w:id="0" w:name="_GoBack"/>
      <w:bookmarkEnd w:id="0"/>
    </w:p>
  </w:footnote>
  <w:footnote w:id="3">
    <w:p w:rsidR="004866C6" w:rsidRDefault="004866C6">
      <w:pPr>
        <w:pStyle w:val="Testonotaapidipagina"/>
      </w:pPr>
      <w:r>
        <w:rPr>
          <w:rStyle w:val="Rimandonotaapidipagina"/>
        </w:rPr>
        <w:footnoteRef/>
      </w:r>
      <w:r>
        <w:t xml:space="preserve"> "La Conchiglia" di Monastero </w:t>
      </w:r>
      <w:proofErr w:type="spellStart"/>
      <w:r>
        <w:t>Bormida</w:t>
      </w:r>
      <w:proofErr w:type="spellEnd"/>
      <w:r>
        <w:t xml:space="preserve"> (AT), "La </w:t>
      </w:r>
      <w:proofErr w:type="spellStart"/>
      <w:r>
        <w:t>Braia</w:t>
      </w:r>
      <w:proofErr w:type="spellEnd"/>
      <w:r>
        <w:t xml:space="preserve">" di Terzo (AL), "Villa </w:t>
      </w:r>
      <w:proofErr w:type="spellStart"/>
      <w:r>
        <w:t>Cicin</w:t>
      </w:r>
      <w:proofErr w:type="spellEnd"/>
      <w:r>
        <w:t>" di Riva Ligure (IM), "</w:t>
      </w:r>
      <w:proofErr w:type="spellStart"/>
      <w:r>
        <w:t>S.Giorgio</w:t>
      </w:r>
      <w:proofErr w:type="spellEnd"/>
      <w:r>
        <w:t xml:space="preserve">" di </w:t>
      </w:r>
      <w:proofErr w:type="spellStart"/>
      <w:r>
        <w:t>Varzi</w:t>
      </w:r>
      <w:proofErr w:type="spellEnd"/>
      <w:r>
        <w:t xml:space="preserve"> (PV)  </w:t>
      </w:r>
    </w:p>
  </w:footnote>
  <w:footnote w:id="4">
    <w:p w:rsidR="004866C6" w:rsidRDefault="004866C6" w:rsidP="002F1296">
      <w:pPr>
        <w:pStyle w:val="Testonotaapidipagina"/>
      </w:pPr>
      <w:r>
        <w:rPr>
          <w:rStyle w:val="Rimandonotaapidipagina"/>
        </w:rPr>
        <w:footnoteRef/>
      </w:r>
      <w:r>
        <w:t xml:space="preserve"> </w:t>
      </w:r>
      <w:r w:rsidRPr="0055664F">
        <w:rPr>
          <w:b/>
        </w:rPr>
        <w:t>Prestazione inferiore implica punteggio</w:t>
      </w:r>
      <w:r>
        <w:t xml:space="preserve"> (cioè risultato numerico) </w:t>
      </w:r>
      <w:r w:rsidRPr="0055664F">
        <w:rPr>
          <w:b/>
        </w:rPr>
        <w:t>inferiore</w:t>
      </w:r>
      <w:r>
        <w:t xml:space="preserve">, </w:t>
      </w:r>
      <w:r w:rsidRPr="0055664F">
        <w:rPr>
          <w:b/>
        </w:rPr>
        <w:t xml:space="preserve">tranne che per i due </w:t>
      </w:r>
      <w:proofErr w:type="spellStart"/>
      <w:r w:rsidRPr="0055664F">
        <w:rPr>
          <w:b/>
        </w:rPr>
        <w:t>Trail</w:t>
      </w:r>
      <w:proofErr w:type="spellEnd"/>
      <w:r w:rsidRPr="0055664F">
        <w:rPr>
          <w:b/>
        </w:rPr>
        <w:t xml:space="preserve"> </w:t>
      </w:r>
      <w:proofErr w:type="spellStart"/>
      <w:r w:rsidRPr="0055664F">
        <w:rPr>
          <w:b/>
        </w:rPr>
        <w:t>Making</w:t>
      </w:r>
      <w:proofErr w:type="spellEnd"/>
      <w:r w:rsidRPr="0055664F">
        <w:rPr>
          <w:b/>
        </w:rPr>
        <w:t xml:space="preserve"> Test</w:t>
      </w:r>
      <w:r>
        <w:t xml:space="preserve">, TMT A e TMT B. Per questi ultimi il risultato numerico è il tempo di esecuzione della prova, </w:t>
      </w:r>
      <w:r w:rsidRPr="0055664F">
        <w:rPr>
          <w:b/>
        </w:rPr>
        <w:t>perciò a prestazione migliore corrispondono tempi inferiori</w:t>
      </w:r>
      <w:r>
        <w:t xml:space="preserve">. </w:t>
      </w:r>
    </w:p>
  </w:footnote>
  <w:footnote w:id="5">
    <w:p w:rsidR="004866C6" w:rsidRDefault="004866C6" w:rsidP="002F1296">
      <w:pPr>
        <w:pStyle w:val="Testonotaapidipagina"/>
      </w:pPr>
      <w:r>
        <w:rPr>
          <w:rStyle w:val="Rimandonotaapidipagina"/>
        </w:rPr>
        <w:footnoteRef/>
      </w:r>
      <w:r>
        <w:t xml:space="preserve"> Solo per i due test </w:t>
      </w:r>
      <w:proofErr w:type="spellStart"/>
      <w:r>
        <w:t>Trail</w:t>
      </w:r>
      <w:proofErr w:type="spellEnd"/>
      <w:r>
        <w:t xml:space="preserve"> </w:t>
      </w:r>
      <w:proofErr w:type="spellStart"/>
      <w:r>
        <w:t>Making</w:t>
      </w:r>
      <w:proofErr w:type="spellEnd"/>
      <w:r>
        <w:t xml:space="preserve"> Test A e B a punteggio maggiore corrisponde prestazione peggiore, dunque le differenze  sono espresse con la stessa formula usata per le altre prove, solo col segno cambiato.</w:t>
      </w:r>
    </w:p>
  </w:footnote>
  <w:footnote w:id="6">
    <w:p w:rsidR="00C92AD3" w:rsidRDefault="00C92AD3">
      <w:pPr>
        <w:pStyle w:val="Testonotaapidipagina"/>
      </w:pPr>
      <w:r>
        <w:rPr>
          <w:rStyle w:val="Rimandonotaapidipagina"/>
        </w:rPr>
        <w:footnoteRef/>
      </w:r>
      <w:r>
        <w:t xml:space="preserve"> dell'ASL4 di Chiavari (GE)</w:t>
      </w:r>
    </w:p>
  </w:footnote>
  <w:footnote w:id="7">
    <w:p w:rsidR="00C92AD3" w:rsidRDefault="00C92AD3">
      <w:pPr>
        <w:pStyle w:val="Testonotaapidipagina"/>
      </w:pPr>
      <w:r>
        <w:rPr>
          <w:rStyle w:val="Rimandonotaapidipagina"/>
        </w:rPr>
        <w:footnoteRef/>
      </w:r>
      <w:r>
        <w:t xml:space="preserve"> </w:t>
      </w:r>
      <w:r w:rsidRPr="009E7A08">
        <w:t>S</w:t>
      </w:r>
      <w:r>
        <w:t>PDC di Reggio Calabria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C6" w:rsidRDefault="004866C6">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C6" w:rsidRDefault="004866C6">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C6" w:rsidRDefault="004866C6">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27AB9"/>
    <w:multiLevelType w:val="hybridMultilevel"/>
    <w:tmpl w:val="B55E4C50"/>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
    <w:nsid w:val="20062E54"/>
    <w:multiLevelType w:val="hybridMultilevel"/>
    <w:tmpl w:val="C546BAEC"/>
    <w:lvl w:ilvl="0" w:tplc="7E8E9AAE">
      <w:start w:val="1"/>
      <w:numFmt w:val="decimal"/>
      <w:lvlText w:val="%1)"/>
      <w:lvlJc w:val="left"/>
      <w:pPr>
        <w:tabs>
          <w:tab w:val="num" w:pos="1728"/>
        </w:tabs>
        <w:ind w:left="1728" w:hanging="1020"/>
      </w:pPr>
      <w:rPr>
        <w:rFonts w:ascii="Times New Roman" w:eastAsia="Times New Roman" w:hAnsi="Times New Roman" w:cs="Times New Roman"/>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2">
    <w:nsid w:val="2A720DDC"/>
    <w:multiLevelType w:val="multilevel"/>
    <w:tmpl w:val="C052B6C0"/>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3">
    <w:nsid w:val="465E419B"/>
    <w:multiLevelType w:val="hybridMultilevel"/>
    <w:tmpl w:val="A4BEB55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7821BC3"/>
    <w:multiLevelType w:val="hybridMultilevel"/>
    <w:tmpl w:val="457E84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B49041B"/>
    <w:multiLevelType w:val="hybridMultilevel"/>
    <w:tmpl w:val="5C9C2798"/>
    <w:lvl w:ilvl="0" w:tplc="FFFFFFFF">
      <w:numFmt w:val="bullet"/>
      <w:lvlText w:val="-"/>
      <w:lvlJc w:val="left"/>
      <w:pPr>
        <w:tabs>
          <w:tab w:val="num" w:pos="1065"/>
        </w:tabs>
        <w:ind w:left="1065" w:hanging="360"/>
      </w:pPr>
      <w:rPr>
        <w:rFonts w:ascii="Times New Roman" w:eastAsia="Times New Roman" w:hAnsi="Times New Roman" w:cs="Times New Roman" w:hint="default"/>
      </w:rPr>
    </w:lvl>
    <w:lvl w:ilvl="1" w:tplc="FFFFFFFF">
      <w:start w:val="1"/>
      <w:numFmt w:val="bullet"/>
      <w:lvlText w:val="o"/>
      <w:lvlJc w:val="left"/>
      <w:pPr>
        <w:tabs>
          <w:tab w:val="num" w:pos="1785"/>
        </w:tabs>
        <w:ind w:left="1785"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5AE0114B"/>
    <w:multiLevelType w:val="hybridMultilevel"/>
    <w:tmpl w:val="33CC77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06843ED"/>
    <w:multiLevelType w:val="hybridMultilevel"/>
    <w:tmpl w:val="A4BEB55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5426E78"/>
    <w:multiLevelType w:val="hybridMultilevel"/>
    <w:tmpl w:val="A2A4E8D2"/>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nsid w:val="6B502DD1"/>
    <w:multiLevelType w:val="hybridMultilevel"/>
    <w:tmpl w:val="B956C1B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FDF7DD2"/>
    <w:multiLevelType w:val="multilevel"/>
    <w:tmpl w:val="6F707462"/>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11">
    <w:nsid w:val="76DA4F31"/>
    <w:multiLevelType w:val="hybridMultilevel"/>
    <w:tmpl w:val="23E8F932"/>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7A612D7C"/>
    <w:multiLevelType w:val="hybridMultilevel"/>
    <w:tmpl w:val="A4BEB55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1"/>
  </w:num>
  <w:num w:numId="4">
    <w:abstractNumId w:val="9"/>
  </w:num>
  <w:num w:numId="5">
    <w:abstractNumId w:val="3"/>
  </w:num>
  <w:num w:numId="6">
    <w:abstractNumId w:val="6"/>
  </w:num>
  <w:num w:numId="7">
    <w:abstractNumId w:val="4"/>
  </w:num>
  <w:num w:numId="8">
    <w:abstractNumId w:val="7"/>
  </w:num>
  <w:num w:numId="9">
    <w:abstractNumId w:val="0"/>
  </w:num>
  <w:num w:numId="10">
    <w:abstractNumId w:val="12"/>
  </w:num>
  <w:num w:numId="11">
    <w:abstractNumId w:val="10"/>
  </w:num>
  <w:num w:numId="12">
    <w:abstractNumId w:val="2"/>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noPunctuationKerning/>
  <w:characterSpacingControl w:val="doNotCompress"/>
  <w:footnotePr>
    <w:footnote w:id="-1"/>
    <w:footnote w:id="0"/>
  </w:footnotePr>
  <w:endnotePr>
    <w:endnote w:id="-1"/>
    <w:endnote w:id="0"/>
  </w:endnotePr>
  <w:compat/>
  <w:rsids>
    <w:rsidRoot w:val="00B95F96"/>
    <w:rsid w:val="0000379D"/>
    <w:rsid w:val="000037FB"/>
    <w:rsid w:val="0000573F"/>
    <w:rsid w:val="00013A12"/>
    <w:rsid w:val="000165E2"/>
    <w:rsid w:val="00017345"/>
    <w:rsid w:val="00017874"/>
    <w:rsid w:val="00021128"/>
    <w:rsid w:val="00022046"/>
    <w:rsid w:val="00022802"/>
    <w:rsid w:val="0003008B"/>
    <w:rsid w:val="00032CDF"/>
    <w:rsid w:val="00036DCC"/>
    <w:rsid w:val="00042046"/>
    <w:rsid w:val="00046823"/>
    <w:rsid w:val="000476E0"/>
    <w:rsid w:val="00052165"/>
    <w:rsid w:val="0006577A"/>
    <w:rsid w:val="00066973"/>
    <w:rsid w:val="00075E90"/>
    <w:rsid w:val="00077888"/>
    <w:rsid w:val="00081A19"/>
    <w:rsid w:val="00082ECE"/>
    <w:rsid w:val="000869D3"/>
    <w:rsid w:val="000A4225"/>
    <w:rsid w:val="000A6E1C"/>
    <w:rsid w:val="000A74B4"/>
    <w:rsid w:val="000B232D"/>
    <w:rsid w:val="000B25AC"/>
    <w:rsid w:val="000B4523"/>
    <w:rsid w:val="000C26B4"/>
    <w:rsid w:val="000C4520"/>
    <w:rsid w:val="000C54E2"/>
    <w:rsid w:val="000C5C33"/>
    <w:rsid w:val="000E137B"/>
    <w:rsid w:val="000E27C3"/>
    <w:rsid w:val="000F6746"/>
    <w:rsid w:val="00105435"/>
    <w:rsid w:val="00111634"/>
    <w:rsid w:val="00112443"/>
    <w:rsid w:val="00121C3B"/>
    <w:rsid w:val="00130663"/>
    <w:rsid w:val="00136A74"/>
    <w:rsid w:val="00140CE0"/>
    <w:rsid w:val="00142926"/>
    <w:rsid w:val="00145E37"/>
    <w:rsid w:val="00147F5D"/>
    <w:rsid w:val="00150340"/>
    <w:rsid w:val="00154BD3"/>
    <w:rsid w:val="00160A1E"/>
    <w:rsid w:val="00161420"/>
    <w:rsid w:val="00173DC1"/>
    <w:rsid w:val="00186248"/>
    <w:rsid w:val="001928A0"/>
    <w:rsid w:val="001943C4"/>
    <w:rsid w:val="00194D83"/>
    <w:rsid w:val="0019749B"/>
    <w:rsid w:val="001B1C52"/>
    <w:rsid w:val="001B3053"/>
    <w:rsid w:val="001C59A2"/>
    <w:rsid w:val="001D0797"/>
    <w:rsid w:val="001D2957"/>
    <w:rsid w:val="001E3889"/>
    <w:rsid w:val="001E4535"/>
    <w:rsid w:val="001F12FD"/>
    <w:rsid w:val="002057F4"/>
    <w:rsid w:val="0021491D"/>
    <w:rsid w:val="00216AD3"/>
    <w:rsid w:val="002254DB"/>
    <w:rsid w:val="00225D0B"/>
    <w:rsid w:val="00226C2B"/>
    <w:rsid w:val="00235719"/>
    <w:rsid w:val="00236840"/>
    <w:rsid w:val="00245A9F"/>
    <w:rsid w:val="0025308E"/>
    <w:rsid w:val="00262305"/>
    <w:rsid w:val="00262D83"/>
    <w:rsid w:val="002648FB"/>
    <w:rsid w:val="002663FF"/>
    <w:rsid w:val="00274267"/>
    <w:rsid w:val="00282FD8"/>
    <w:rsid w:val="00290275"/>
    <w:rsid w:val="00293A22"/>
    <w:rsid w:val="002A5F17"/>
    <w:rsid w:val="002B0180"/>
    <w:rsid w:val="002B2CB0"/>
    <w:rsid w:val="002B470A"/>
    <w:rsid w:val="002B643D"/>
    <w:rsid w:val="002C056E"/>
    <w:rsid w:val="002C2EAD"/>
    <w:rsid w:val="002C3BDC"/>
    <w:rsid w:val="002C46B7"/>
    <w:rsid w:val="002D000E"/>
    <w:rsid w:val="002D411C"/>
    <w:rsid w:val="002D7413"/>
    <w:rsid w:val="002D7B2A"/>
    <w:rsid w:val="002E450C"/>
    <w:rsid w:val="002F1296"/>
    <w:rsid w:val="00314923"/>
    <w:rsid w:val="0031535D"/>
    <w:rsid w:val="003158B1"/>
    <w:rsid w:val="003165C7"/>
    <w:rsid w:val="00317073"/>
    <w:rsid w:val="003254C7"/>
    <w:rsid w:val="00326EDE"/>
    <w:rsid w:val="003337D6"/>
    <w:rsid w:val="00337A44"/>
    <w:rsid w:val="00350A17"/>
    <w:rsid w:val="003515B1"/>
    <w:rsid w:val="003647B0"/>
    <w:rsid w:val="00392E9C"/>
    <w:rsid w:val="003938AE"/>
    <w:rsid w:val="0039634F"/>
    <w:rsid w:val="003A5673"/>
    <w:rsid w:val="003A60AC"/>
    <w:rsid w:val="003B493E"/>
    <w:rsid w:val="003B6360"/>
    <w:rsid w:val="003B7CE1"/>
    <w:rsid w:val="003C0EC9"/>
    <w:rsid w:val="003C54E5"/>
    <w:rsid w:val="003C7D86"/>
    <w:rsid w:val="003D4576"/>
    <w:rsid w:val="003D72EE"/>
    <w:rsid w:val="003E1E91"/>
    <w:rsid w:val="003F1D0C"/>
    <w:rsid w:val="003F20DE"/>
    <w:rsid w:val="003F523B"/>
    <w:rsid w:val="0040103E"/>
    <w:rsid w:val="004025F3"/>
    <w:rsid w:val="00404895"/>
    <w:rsid w:val="00421A01"/>
    <w:rsid w:val="00424886"/>
    <w:rsid w:val="004308F2"/>
    <w:rsid w:val="004330ED"/>
    <w:rsid w:val="00454585"/>
    <w:rsid w:val="004624B5"/>
    <w:rsid w:val="00466D9C"/>
    <w:rsid w:val="0047177C"/>
    <w:rsid w:val="004866C6"/>
    <w:rsid w:val="00490D99"/>
    <w:rsid w:val="004928C2"/>
    <w:rsid w:val="004A28CA"/>
    <w:rsid w:val="004A30A6"/>
    <w:rsid w:val="004B2616"/>
    <w:rsid w:val="004B4570"/>
    <w:rsid w:val="004B7B82"/>
    <w:rsid w:val="004C2AD7"/>
    <w:rsid w:val="004C4C88"/>
    <w:rsid w:val="004D6883"/>
    <w:rsid w:val="004E30E4"/>
    <w:rsid w:val="004E36F2"/>
    <w:rsid w:val="004F0898"/>
    <w:rsid w:val="004F122E"/>
    <w:rsid w:val="004F4742"/>
    <w:rsid w:val="004F5AC0"/>
    <w:rsid w:val="005026AB"/>
    <w:rsid w:val="00505492"/>
    <w:rsid w:val="0050553B"/>
    <w:rsid w:val="00505BC0"/>
    <w:rsid w:val="00511187"/>
    <w:rsid w:val="005112BE"/>
    <w:rsid w:val="005244EA"/>
    <w:rsid w:val="00527211"/>
    <w:rsid w:val="00532CC7"/>
    <w:rsid w:val="00537B82"/>
    <w:rsid w:val="0054288A"/>
    <w:rsid w:val="0054530F"/>
    <w:rsid w:val="00552395"/>
    <w:rsid w:val="00577B45"/>
    <w:rsid w:val="0058466E"/>
    <w:rsid w:val="00590D87"/>
    <w:rsid w:val="00595707"/>
    <w:rsid w:val="00596915"/>
    <w:rsid w:val="005A21F6"/>
    <w:rsid w:val="005A7E67"/>
    <w:rsid w:val="005B157C"/>
    <w:rsid w:val="005B4466"/>
    <w:rsid w:val="005B5DE3"/>
    <w:rsid w:val="005B7325"/>
    <w:rsid w:val="005C2436"/>
    <w:rsid w:val="005C6F0B"/>
    <w:rsid w:val="005D247A"/>
    <w:rsid w:val="005D55A1"/>
    <w:rsid w:val="005D6C68"/>
    <w:rsid w:val="005E0D72"/>
    <w:rsid w:val="005E5E3F"/>
    <w:rsid w:val="005E60C6"/>
    <w:rsid w:val="005F1AED"/>
    <w:rsid w:val="00602640"/>
    <w:rsid w:val="00603924"/>
    <w:rsid w:val="00603FDB"/>
    <w:rsid w:val="00604CE4"/>
    <w:rsid w:val="006077BF"/>
    <w:rsid w:val="00612CCA"/>
    <w:rsid w:val="00613819"/>
    <w:rsid w:val="00613E1F"/>
    <w:rsid w:val="00625904"/>
    <w:rsid w:val="00626958"/>
    <w:rsid w:val="00626BAF"/>
    <w:rsid w:val="006324EF"/>
    <w:rsid w:val="00641F81"/>
    <w:rsid w:val="00646514"/>
    <w:rsid w:val="006604F8"/>
    <w:rsid w:val="00665975"/>
    <w:rsid w:val="006718A1"/>
    <w:rsid w:val="00686E76"/>
    <w:rsid w:val="00696983"/>
    <w:rsid w:val="006A3DB0"/>
    <w:rsid w:val="006B04C8"/>
    <w:rsid w:val="006B2640"/>
    <w:rsid w:val="006B2DC4"/>
    <w:rsid w:val="006B30D0"/>
    <w:rsid w:val="006B42DE"/>
    <w:rsid w:val="006B5CE0"/>
    <w:rsid w:val="006C4F03"/>
    <w:rsid w:val="006C6D2B"/>
    <w:rsid w:val="006D495E"/>
    <w:rsid w:val="006D616A"/>
    <w:rsid w:val="006E1ED2"/>
    <w:rsid w:val="006E3EA6"/>
    <w:rsid w:val="006F5FE7"/>
    <w:rsid w:val="007006C1"/>
    <w:rsid w:val="00703E00"/>
    <w:rsid w:val="00705C6B"/>
    <w:rsid w:val="00711621"/>
    <w:rsid w:val="00711623"/>
    <w:rsid w:val="0071376C"/>
    <w:rsid w:val="00714C28"/>
    <w:rsid w:val="00716F9B"/>
    <w:rsid w:val="00721301"/>
    <w:rsid w:val="007227B7"/>
    <w:rsid w:val="007338D8"/>
    <w:rsid w:val="00742DC3"/>
    <w:rsid w:val="0074511E"/>
    <w:rsid w:val="00746D3A"/>
    <w:rsid w:val="00765BB3"/>
    <w:rsid w:val="007763AB"/>
    <w:rsid w:val="00776A30"/>
    <w:rsid w:val="00780459"/>
    <w:rsid w:val="00792D81"/>
    <w:rsid w:val="007A15E0"/>
    <w:rsid w:val="007B31A5"/>
    <w:rsid w:val="007B6DD7"/>
    <w:rsid w:val="007C0F70"/>
    <w:rsid w:val="007C239A"/>
    <w:rsid w:val="007C5675"/>
    <w:rsid w:val="007C6F55"/>
    <w:rsid w:val="007D5F7A"/>
    <w:rsid w:val="007F08AF"/>
    <w:rsid w:val="007F73E5"/>
    <w:rsid w:val="007F7F48"/>
    <w:rsid w:val="00806906"/>
    <w:rsid w:val="008077A4"/>
    <w:rsid w:val="00815BFE"/>
    <w:rsid w:val="00817FCE"/>
    <w:rsid w:val="00823B01"/>
    <w:rsid w:val="0082428C"/>
    <w:rsid w:val="0083183C"/>
    <w:rsid w:val="00835DE3"/>
    <w:rsid w:val="0084536B"/>
    <w:rsid w:val="00850914"/>
    <w:rsid w:val="00851889"/>
    <w:rsid w:val="008535B2"/>
    <w:rsid w:val="00864BD8"/>
    <w:rsid w:val="008725DA"/>
    <w:rsid w:val="0088242D"/>
    <w:rsid w:val="008835B8"/>
    <w:rsid w:val="008846F9"/>
    <w:rsid w:val="00896B4B"/>
    <w:rsid w:val="00897498"/>
    <w:rsid w:val="008A702E"/>
    <w:rsid w:val="008C3219"/>
    <w:rsid w:val="008D1456"/>
    <w:rsid w:val="008D1B56"/>
    <w:rsid w:val="008D5C97"/>
    <w:rsid w:val="008E0FEE"/>
    <w:rsid w:val="008E6598"/>
    <w:rsid w:val="008F260C"/>
    <w:rsid w:val="009014A2"/>
    <w:rsid w:val="00916AFA"/>
    <w:rsid w:val="00917CFC"/>
    <w:rsid w:val="009229FF"/>
    <w:rsid w:val="00936ECF"/>
    <w:rsid w:val="009408A2"/>
    <w:rsid w:val="0094318A"/>
    <w:rsid w:val="00943760"/>
    <w:rsid w:val="0094769E"/>
    <w:rsid w:val="00952703"/>
    <w:rsid w:val="009674A6"/>
    <w:rsid w:val="00970021"/>
    <w:rsid w:val="00971070"/>
    <w:rsid w:val="00971AF8"/>
    <w:rsid w:val="00975396"/>
    <w:rsid w:val="00980C1B"/>
    <w:rsid w:val="0098427A"/>
    <w:rsid w:val="00991006"/>
    <w:rsid w:val="009919EF"/>
    <w:rsid w:val="00996E45"/>
    <w:rsid w:val="009A05F1"/>
    <w:rsid w:val="009A0C33"/>
    <w:rsid w:val="009A0D30"/>
    <w:rsid w:val="009A2EEE"/>
    <w:rsid w:val="009A6EBD"/>
    <w:rsid w:val="009D0F05"/>
    <w:rsid w:val="009D6B0C"/>
    <w:rsid w:val="009E2ACD"/>
    <w:rsid w:val="009E7A08"/>
    <w:rsid w:val="009F1978"/>
    <w:rsid w:val="009F2D8B"/>
    <w:rsid w:val="009F4C32"/>
    <w:rsid w:val="009F5F5D"/>
    <w:rsid w:val="009F7309"/>
    <w:rsid w:val="00A012CF"/>
    <w:rsid w:val="00A0390E"/>
    <w:rsid w:val="00A078BB"/>
    <w:rsid w:val="00A13938"/>
    <w:rsid w:val="00A16D8B"/>
    <w:rsid w:val="00A20BBA"/>
    <w:rsid w:val="00A224CA"/>
    <w:rsid w:val="00A26BDE"/>
    <w:rsid w:val="00A30EF3"/>
    <w:rsid w:val="00A3360F"/>
    <w:rsid w:val="00A4161D"/>
    <w:rsid w:val="00A41CF8"/>
    <w:rsid w:val="00A550A7"/>
    <w:rsid w:val="00A56957"/>
    <w:rsid w:val="00A62B70"/>
    <w:rsid w:val="00A6422F"/>
    <w:rsid w:val="00A64EF9"/>
    <w:rsid w:val="00A6696C"/>
    <w:rsid w:val="00A70B8D"/>
    <w:rsid w:val="00A70F79"/>
    <w:rsid w:val="00A713D6"/>
    <w:rsid w:val="00A74298"/>
    <w:rsid w:val="00A74F0A"/>
    <w:rsid w:val="00A75FCB"/>
    <w:rsid w:val="00A850A9"/>
    <w:rsid w:val="00A904F2"/>
    <w:rsid w:val="00A9067C"/>
    <w:rsid w:val="00A92FB9"/>
    <w:rsid w:val="00A93F95"/>
    <w:rsid w:val="00AB5502"/>
    <w:rsid w:val="00AC3DF0"/>
    <w:rsid w:val="00AC4E7B"/>
    <w:rsid w:val="00AC5AC4"/>
    <w:rsid w:val="00AC66D6"/>
    <w:rsid w:val="00AD4CCF"/>
    <w:rsid w:val="00AE26AB"/>
    <w:rsid w:val="00AE7184"/>
    <w:rsid w:val="00B05BF4"/>
    <w:rsid w:val="00B10E72"/>
    <w:rsid w:val="00B2330B"/>
    <w:rsid w:val="00B25621"/>
    <w:rsid w:val="00B25883"/>
    <w:rsid w:val="00B32585"/>
    <w:rsid w:val="00B330ED"/>
    <w:rsid w:val="00B42645"/>
    <w:rsid w:val="00B42EC6"/>
    <w:rsid w:val="00B71E30"/>
    <w:rsid w:val="00B72906"/>
    <w:rsid w:val="00B75F12"/>
    <w:rsid w:val="00B82C5C"/>
    <w:rsid w:val="00B82DFD"/>
    <w:rsid w:val="00B866CC"/>
    <w:rsid w:val="00B86C00"/>
    <w:rsid w:val="00B95F96"/>
    <w:rsid w:val="00BB76EC"/>
    <w:rsid w:val="00BC6964"/>
    <w:rsid w:val="00BD2975"/>
    <w:rsid w:val="00BE52DA"/>
    <w:rsid w:val="00C0089A"/>
    <w:rsid w:val="00C048C4"/>
    <w:rsid w:val="00C06A65"/>
    <w:rsid w:val="00C12977"/>
    <w:rsid w:val="00C16237"/>
    <w:rsid w:val="00C16B9A"/>
    <w:rsid w:val="00C25164"/>
    <w:rsid w:val="00C25305"/>
    <w:rsid w:val="00C33168"/>
    <w:rsid w:val="00C334FB"/>
    <w:rsid w:val="00C50CDA"/>
    <w:rsid w:val="00C63AAB"/>
    <w:rsid w:val="00C66086"/>
    <w:rsid w:val="00C72C17"/>
    <w:rsid w:val="00C72CD3"/>
    <w:rsid w:val="00C75870"/>
    <w:rsid w:val="00C81BDF"/>
    <w:rsid w:val="00C92AD3"/>
    <w:rsid w:val="00C9603C"/>
    <w:rsid w:val="00C97AB4"/>
    <w:rsid w:val="00CA0C75"/>
    <w:rsid w:val="00CB51CA"/>
    <w:rsid w:val="00CB56EA"/>
    <w:rsid w:val="00CC2630"/>
    <w:rsid w:val="00CC3900"/>
    <w:rsid w:val="00CC4978"/>
    <w:rsid w:val="00CC7371"/>
    <w:rsid w:val="00CD3B35"/>
    <w:rsid w:val="00CE0F7E"/>
    <w:rsid w:val="00CE4631"/>
    <w:rsid w:val="00D009F4"/>
    <w:rsid w:val="00D018BA"/>
    <w:rsid w:val="00D203C2"/>
    <w:rsid w:val="00D22535"/>
    <w:rsid w:val="00D23322"/>
    <w:rsid w:val="00D3376B"/>
    <w:rsid w:val="00D35948"/>
    <w:rsid w:val="00D45C6B"/>
    <w:rsid w:val="00D60465"/>
    <w:rsid w:val="00D6602E"/>
    <w:rsid w:val="00D66488"/>
    <w:rsid w:val="00D71572"/>
    <w:rsid w:val="00D730B8"/>
    <w:rsid w:val="00D7312A"/>
    <w:rsid w:val="00D82047"/>
    <w:rsid w:val="00D83B23"/>
    <w:rsid w:val="00D83DFF"/>
    <w:rsid w:val="00D95E63"/>
    <w:rsid w:val="00DA3790"/>
    <w:rsid w:val="00DA68FC"/>
    <w:rsid w:val="00DA7272"/>
    <w:rsid w:val="00DB3BFD"/>
    <w:rsid w:val="00DB3FBC"/>
    <w:rsid w:val="00DC408E"/>
    <w:rsid w:val="00DD222A"/>
    <w:rsid w:val="00DE0E0F"/>
    <w:rsid w:val="00DF7375"/>
    <w:rsid w:val="00DF7476"/>
    <w:rsid w:val="00E024C1"/>
    <w:rsid w:val="00E045B9"/>
    <w:rsid w:val="00E0568F"/>
    <w:rsid w:val="00E2512A"/>
    <w:rsid w:val="00E30CC5"/>
    <w:rsid w:val="00E3144F"/>
    <w:rsid w:val="00E34695"/>
    <w:rsid w:val="00E41B44"/>
    <w:rsid w:val="00E458E0"/>
    <w:rsid w:val="00E536B4"/>
    <w:rsid w:val="00E53932"/>
    <w:rsid w:val="00E54EC4"/>
    <w:rsid w:val="00E55460"/>
    <w:rsid w:val="00E56AC1"/>
    <w:rsid w:val="00E5749B"/>
    <w:rsid w:val="00E63687"/>
    <w:rsid w:val="00E6430F"/>
    <w:rsid w:val="00E64E1A"/>
    <w:rsid w:val="00E64FAC"/>
    <w:rsid w:val="00E70F58"/>
    <w:rsid w:val="00E75689"/>
    <w:rsid w:val="00EA1411"/>
    <w:rsid w:val="00EA380C"/>
    <w:rsid w:val="00EA4F8A"/>
    <w:rsid w:val="00EB4A33"/>
    <w:rsid w:val="00EB608A"/>
    <w:rsid w:val="00EC1BE1"/>
    <w:rsid w:val="00EC38EB"/>
    <w:rsid w:val="00EC7E38"/>
    <w:rsid w:val="00ED34C4"/>
    <w:rsid w:val="00ED6250"/>
    <w:rsid w:val="00EE15AC"/>
    <w:rsid w:val="00EE5D79"/>
    <w:rsid w:val="00EF04DF"/>
    <w:rsid w:val="00EF1F1D"/>
    <w:rsid w:val="00EF3AC6"/>
    <w:rsid w:val="00EF4D22"/>
    <w:rsid w:val="00F0104C"/>
    <w:rsid w:val="00F16DB1"/>
    <w:rsid w:val="00F2448E"/>
    <w:rsid w:val="00F31615"/>
    <w:rsid w:val="00F44D1B"/>
    <w:rsid w:val="00F45565"/>
    <w:rsid w:val="00F51512"/>
    <w:rsid w:val="00F62B0A"/>
    <w:rsid w:val="00F658DE"/>
    <w:rsid w:val="00F73025"/>
    <w:rsid w:val="00F7744A"/>
    <w:rsid w:val="00F8029B"/>
    <w:rsid w:val="00F82609"/>
    <w:rsid w:val="00F87BDD"/>
    <w:rsid w:val="00F903A0"/>
    <w:rsid w:val="00F921D4"/>
    <w:rsid w:val="00F96F93"/>
    <w:rsid w:val="00F978A8"/>
    <w:rsid w:val="00FA1160"/>
    <w:rsid w:val="00FA38E7"/>
    <w:rsid w:val="00FA4803"/>
    <w:rsid w:val="00FA481E"/>
    <w:rsid w:val="00FB4AE2"/>
    <w:rsid w:val="00FC2421"/>
    <w:rsid w:val="00FC364B"/>
    <w:rsid w:val="00FD375E"/>
    <w:rsid w:val="00FD77E8"/>
    <w:rsid w:val="00FD77E9"/>
    <w:rsid w:val="00FD7813"/>
    <w:rsid w:val="00FE1A8E"/>
    <w:rsid w:val="00FF3836"/>
    <w:rsid w:val="00FF3B2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5F9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rsid w:val="00B95F96"/>
  </w:style>
  <w:style w:type="paragraph" w:styleId="Corpodeltesto">
    <w:name w:val="Body Text"/>
    <w:basedOn w:val="Normale"/>
    <w:rsid w:val="00B95F96"/>
    <w:pPr>
      <w:overflowPunct w:val="0"/>
      <w:autoSpaceDE w:val="0"/>
      <w:autoSpaceDN w:val="0"/>
      <w:adjustRightInd w:val="0"/>
      <w:spacing w:after="120" w:line="199" w:lineRule="atLeast"/>
    </w:pPr>
    <w:rPr>
      <w:color w:val="000000"/>
    </w:rPr>
  </w:style>
  <w:style w:type="paragraph" w:customStyle="1" w:styleId="Normale1">
    <w:name w:val="Normale1"/>
    <w:rsid w:val="00B95F96"/>
    <w:pPr>
      <w:spacing w:line="198" w:lineRule="atLeast"/>
    </w:pPr>
    <w:rPr>
      <w:noProof/>
    </w:rPr>
  </w:style>
  <w:style w:type="paragraph" w:customStyle="1" w:styleId="BodyText31">
    <w:name w:val="Body Text 31"/>
    <w:basedOn w:val="Normale"/>
    <w:rsid w:val="00B95F96"/>
    <w:pPr>
      <w:overflowPunct w:val="0"/>
      <w:autoSpaceDE w:val="0"/>
      <w:autoSpaceDN w:val="0"/>
      <w:adjustRightInd w:val="0"/>
      <w:spacing w:after="120" w:line="200" w:lineRule="atLeast"/>
    </w:pPr>
    <w:rPr>
      <w:color w:val="000000"/>
      <w:sz w:val="16"/>
    </w:rPr>
  </w:style>
  <w:style w:type="paragraph" w:customStyle="1" w:styleId="BlockText2">
    <w:name w:val="Block Text2"/>
    <w:basedOn w:val="Normale"/>
    <w:rsid w:val="00B95F96"/>
    <w:pPr>
      <w:widowControl w:val="0"/>
      <w:ind w:left="1531" w:right="851" w:firstLine="709"/>
      <w:jc w:val="both"/>
    </w:pPr>
  </w:style>
  <w:style w:type="paragraph" w:customStyle="1" w:styleId="BlockText1">
    <w:name w:val="Block Text1"/>
    <w:basedOn w:val="Normale"/>
    <w:rsid w:val="00B95F96"/>
    <w:pPr>
      <w:widowControl w:val="0"/>
      <w:ind w:left="1531" w:right="851"/>
      <w:jc w:val="both"/>
    </w:pPr>
  </w:style>
  <w:style w:type="character" w:styleId="Rimandonotaapidipagina">
    <w:name w:val="footnote reference"/>
    <w:basedOn w:val="Carpredefinitoparagrafo"/>
    <w:uiPriority w:val="99"/>
    <w:semiHidden/>
    <w:rsid w:val="00B95F96"/>
    <w:rPr>
      <w:vertAlign w:val="superscript"/>
    </w:rPr>
  </w:style>
  <w:style w:type="paragraph" w:styleId="Pidipagina">
    <w:name w:val="footer"/>
    <w:basedOn w:val="Normale"/>
    <w:link w:val="PidipaginaCarattere"/>
    <w:uiPriority w:val="99"/>
    <w:rsid w:val="0003008B"/>
    <w:pPr>
      <w:tabs>
        <w:tab w:val="center" w:pos="4819"/>
        <w:tab w:val="right" w:pos="9638"/>
      </w:tabs>
    </w:pPr>
  </w:style>
  <w:style w:type="character" w:styleId="Numeropagina">
    <w:name w:val="page number"/>
    <w:basedOn w:val="Carpredefinitoparagrafo"/>
    <w:rsid w:val="0003008B"/>
  </w:style>
  <w:style w:type="paragraph" w:styleId="Intestazione">
    <w:name w:val="header"/>
    <w:basedOn w:val="Normale"/>
    <w:link w:val="IntestazioneCarattere"/>
    <w:uiPriority w:val="99"/>
    <w:semiHidden/>
    <w:unhideWhenUsed/>
    <w:rsid w:val="0071376C"/>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71376C"/>
  </w:style>
  <w:style w:type="character" w:customStyle="1" w:styleId="PidipaginaCarattere">
    <w:name w:val="Piè di pagina Carattere"/>
    <w:basedOn w:val="Carpredefinitoparagrafo"/>
    <w:link w:val="Pidipagina"/>
    <w:uiPriority w:val="99"/>
    <w:rsid w:val="0071376C"/>
  </w:style>
  <w:style w:type="paragraph" w:styleId="Paragrafoelenco">
    <w:name w:val="List Paragraph"/>
    <w:basedOn w:val="Normale"/>
    <w:uiPriority w:val="34"/>
    <w:qFormat/>
    <w:rsid w:val="002F1296"/>
    <w:pPr>
      <w:spacing w:after="200" w:line="276" w:lineRule="auto"/>
      <w:ind w:left="720"/>
      <w:contextualSpacing/>
    </w:pPr>
    <w:rPr>
      <w:rFonts w:ascii="Calibri" w:eastAsia="Calibri" w:hAnsi="Calibri"/>
      <w:sz w:val="22"/>
      <w:szCs w:val="22"/>
      <w:lang w:eastAsia="en-US"/>
    </w:rPr>
  </w:style>
  <w:style w:type="table" w:styleId="Grigliatabella">
    <w:name w:val="Table Grid"/>
    <w:basedOn w:val="Tabellanormale"/>
    <w:uiPriority w:val="59"/>
    <w:rsid w:val="002F129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notaapidipaginaCarattere">
    <w:name w:val="Testo nota a piè di pagina Carattere"/>
    <w:link w:val="Testonotaapidipagina"/>
    <w:uiPriority w:val="99"/>
    <w:semiHidden/>
    <w:rsid w:val="002F1296"/>
  </w:style>
  <w:style w:type="paragraph" w:styleId="Testofumetto">
    <w:name w:val="Balloon Text"/>
    <w:basedOn w:val="Normale"/>
    <w:link w:val="TestofumettoCarattere"/>
    <w:uiPriority w:val="99"/>
    <w:semiHidden/>
    <w:unhideWhenUsed/>
    <w:rsid w:val="00FA481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A481E"/>
    <w:rPr>
      <w:rFonts w:ascii="Tahoma" w:hAnsi="Tahoma" w:cs="Tahoma"/>
      <w:sz w:val="16"/>
      <w:szCs w:val="16"/>
    </w:rPr>
  </w:style>
  <w:style w:type="paragraph" w:customStyle="1" w:styleId="Standard">
    <w:name w:val="Standard"/>
    <w:rsid w:val="002D000E"/>
    <w:pPr>
      <w:suppressAutoHyphens/>
      <w:autoSpaceDN w:val="0"/>
    </w:pPr>
    <w:rPr>
      <w:kern w:val="3"/>
      <w:sz w:val="24"/>
      <w:szCs w:val="24"/>
      <w:lang w:eastAsia="zh-CN"/>
    </w:rPr>
  </w:style>
  <w:style w:type="paragraph" w:styleId="Didascalia">
    <w:name w:val="caption"/>
    <w:basedOn w:val="Normale"/>
    <w:next w:val="Normale"/>
    <w:uiPriority w:val="35"/>
    <w:unhideWhenUsed/>
    <w:qFormat/>
    <w:rsid w:val="005112BE"/>
    <w:pPr>
      <w:spacing w:after="200"/>
    </w:pPr>
    <w:rPr>
      <w:i/>
      <w:iCs/>
      <w:color w:val="1F497D" w:themeColor="text2"/>
      <w:sz w:val="18"/>
      <w:szCs w:val="18"/>
    </w:rPr>
  </w:style>
  <w:style w:type="character" w:styleId="Collegamentoipertestuale">
    <w:name w:val="Hyperlink"/>
    <w:basedOn w:val="Carpredefinitoparagrafo"/>
    <w:semiHidden/>
    <w:rsid w:val="00466D9C"/>
    <w:rPr>
      <w:color w:val="0000FF"/>
      <w:u w:val="single"/>
    </w:rPr>
  </w:style>
</w:styles>
</file>

<file path=word/webSettings.xml><?xml version="1.0" encoding="utf-8"?>
<w:webSettings xmlns:r="http://schemas.openxmlformats.org/officeDocument/2006/relationships" xmlns:w="http://schemas.openxmlformats.org/wordprocessingml/2006/main">
  <w:divs>
    <w:div w:id="5208128">
      <w:bodyDiv w:val="1"/>
      <w:marLeft w:val="0"/>
      <w:marRight w:val="0"/>
      <w:marTop w:val="0"/>
      <w:marBottom w:val="0"/>
      <w:divBdr>
        <w:top w:val="none" w:sz="0" w:space="0" w:color="auto"/>
        <w:left w:val="none" w:sz="0" w:space="0" w:color="auto"/>
        <w:bottom w:val="none" w:sz="0" w:space="0" w:color="auto"/>
        <w:right w:val="none" w:sz="0" w:space="0" w:color="auto"/>
      </w:divBdr>
    </w:div>
    <w:div w:id="424612916">
      <w:bodyDiv w:val="1"/>
      <w:marLeft w:val="0"/>
      <w:marRight w:val="0"/>
      <w:marTop w:val="0"/>
      <w:marBottom w:val="0"/>
      <w:divBdr>
        <w:top w:val="none" w:sz="0" w:space="0" w:color="auto"/>
        <w:left w:val="none" w:sz="0" w:space="0" w:color="auto"/>
        <w:bottom w:val="none" w:sz="0" w:space="0" w:color="auto"/>
        <w:right w:val="none" w:sz="0" w:space="0" w:color="auto"/>
      </w:divBdr>
    </w:div>
    <w:div w:id="979310190">
      <w:bodyDiv w:val="1"/>
      <w:marLeft w:val="0"/>
      <w:marRight w:val="0"/>
      <w:marTop w:val="0"/>
      <w:marBottom w:val="0"/>
      <w:divBdr>
        <w:top w:val="none" w:sz="0" w:space="0" w:color="auto"/>
        <w:left w:val="none" w:sz="0" w:space="0" w:color="auto"/>
        <w:bottom w:val="none" w:sz="0" w:space="0" w:color="auto"/>
        <w:right w:val="none" w:sz="0" w:space="0" w:color="auto"/>
      </w:divBdr>
      <w:divsChild>
        <w:div w:id="1207448951">
          <w:marLeft w:val="0"/>
          <w:marRight w:val="0"/>
          <w:marTop w:val="0"/>
          <w:marBottom w:val="0"/>
          <w:divBdr>
            <w:top w:val="none" w:sz="0" w:space="0" w:color="auto"/>
            <w:left w:val="none" w:sz="0" w:space="0" w:color="auto"/>
            <w:bottom w:val="none" w:sz="0" w:space="0" w:color="auto"/>
            <w:right w:val="none" w:sz="0" w:space="0" w:color="auto"/>
          </w:divBdr>
          <w:divsChild>
            <w:div w:id="2937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38162">
      <w:bodyDiv w:val="1"/>
      <w:marLeft w:val="0"/>
      <w:marRight w:val="0"/>
      <w:marTop w:val="0"/>
      <w:marBottom w:val="0"/>
      <w:divBdr>
        <w:top w:val="none" w:sz="0" w:space="0" w:color="auto"/>
        <w:left w:val="none" w:sz="0" w:space="0" w:color="auto"/>
        <w:bottom w:val="none" w:sz="0" w:space="0" w:color="auto"/>
        <w:right w:val="none" w:sz="0" w:space="0" w:color="auto"/>
      </w:divBdr>
      <w:divsChild>
        <w:div w:id="1574848222">
          <w:marLeft w:val="0"/>
          <w:marRight w:val="0"/>
          <w:marTop w:val="0"/>
          <w:marBottom w:val="0"/>
          <w:divBdr>
            <w:top w:val="none" w:sz="0" w:space="0" w:color="auto"/>
            <w:left w:val="none" w:sz="0" w:space="0" w:color="auto"/>
            <w:bottom w:val="none" w:sz="0" w:space="0" w:color="auto"/>
            <w:right w:val="none" w:sz="0" w:space="0" w:color="auto"/>
          </w:divBdr>
        </w:div>
        <w:div w:id="1148548589">
          <w:marLeft w:val="0"/>
          <w:marRight w:val="0"/>
          <w:marTop w:val="0"/>
          <w:marBottom w:val="0"/>
          <w:divBdr>
            <w:top w:val="none" w:sz="0" w:space="0" w:color="auto"/>
            <w:left w:val="none" w:sz="0" w:space="0" w:color="auto"/>
            <w:bottom w:val="none" w:sz="0" w:space="0" w:color="auto"/>
            <w:right w:val="none" w:sz="0" w:space="0" w:color="auto"/>
          </w:divBdr>
        </w:div>
        <w:div w:id="990642960">
          <w:marLeft w:val="0"/>
          <w:marRight w:val="0"/>
          <w:marTop w:val="0"/>
          <w:marBottom w:val="0"/>
          <w:divBdr>
            <w:top w:val="none" w:sz="0" w:space="0" w:color="auto"/>
            <w:left w:val="none" w:sz="0" w:space="0" w:color="auto"/>
            <w:bottom w:val="none" w:sz="0" w:space="0" w:color="auto"/>
            <w:right w:val="none" w:sz="0" w:space="0" w:color="auto"/>
          </w:divBdr>
        </w:div>
        <w:div w:id="336275663">
          <w:marLeft w:val="0"/>
          <w:marRight w:val="0"/>
          <w:marTop w:val="0"/>
          <w:marBottom w:val="0"/>
          <w:divBdr>
            <w:top w:val="none" w:sz="0" w:space="0" w:color="auto"/>
            <w:left w:val="none" w:sz="0" w:space="0" w:color="auto"/>
            <w:bottom w:val="none" w:sz="0" w:space="0" w:color="auto"/>
            <w:right w:val="none" w:sz="0" w:space="0" w:color="auto"/>
          </w:divBdr>
        </w:div>
        <w:div w:id="451556289">
          <w:marLeft w:val="0"/>
          <w:marRight w:val="0"/>
          <w:marTop w:val="0"/>
          <w:marBottom w:val="0"/>
          <w:divBdr>
            <w:top w:val="none" w:sz="0" w:space="0" w:color="auto"/>
            <w:left w:val="none" w:sz="0" w:space="0" w:color="auto"/>
            <w:bottom w:val="none" w:sz="0" w:space="0" w:color="auto"/>
            <w:right w:val="none" w:sz="0" w:space="0" w:color="auto"/>
          </w:divBdr>
        </w:div>
        <w:div w:id="356544442">
          <w:marLeft w:val="0"/>
          <w:marRight w:val="0"/>
          <w:marTop w:val="0"/>
          <w:marBottom w:val="0"/>
          <w:divBdr>
            <w:top w:val="none" w:sz="0" w:space="0" w:color="auto"/>
            <w:left w:val="none" w:sz="0" w:space="0" w:color="auto"/>
            <w:bottom w:val="none" w:sz="0" w:space="0" w:color="auto"/>
            <w:right w:val="none" w:sz="0" w:space="0" w:color="auto"/>
          </w:divBdr>
        </w:div>
      </w:divsChild>
    </w:div>
    <w:div w:id="1603801310">
      <w:bodyDiv w:val="1"/>
      <w:marLeft w:val="0"/>
      <w:marRight w:val="0"/>
      <w:marTop w:val="0"/>
      <w:marBottom w:val="0"/>
      <w:divBdr>
        <w:top w:val="none" w:sz="0" w:space="0" w:color="auto"/>
        <w:left w:val="none" w:sz="0" w:space="0" w:color="auto"/>
        <w:bottom w:val="none" w:sz="0" w:space="0" w:color="auto"/>
        <w:right w:val="none" w:sz="0" w:space="0" w:color="auto"/>
      </w:divBdr>
    </w:div>
    <w:div w:id="185133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psychomedia.it/pm/thercomm/tcmh/montinari.htm"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G:\Montinari\ENB\ENB_ANOVA\Profili%20articol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Montinari\ENB\ENB_ANOVA\Profili%20articolo.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Montinari\ENB\ENB_ANOVA\Profili%20articolo.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Montinari\ENB\ENB_ANOVA\Profili%20articolo.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G:\Montinari\ENB\ENB_ANOVA\Profili%20articol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a:pPr>
            <a:r>
              <a:rPr lang="it-IT"/>
              <a:t>Pazienti ricoverati in SPDC</a:t>
            </a:r>
          </a:p>
        </c:rich>
      </c:tx>
    </c:title>
    <c:plotArea>
      <c:layout/>
      <c:lineChart>
        <c:grouping val="standard"/>
        <c:ser>
          <c:idx val="0"/>
          <c:order val="0"/>
          <c:tx>
            <c:strRef>
              <c:f>'Profilo SPDC'!$AB$32</c:f>
              <c:strCache>
                <c:ptCount val="1"/>
                <c:pt idx="0">
                  <c:v>Gruppo comunità</c:v>
                </c:pt>
              </c:strCache>
            </c:strRef>
          </c:tx>
          <c:spPr>
            <a:ln>
              <a:solidFill>
                <a:srgbClr val="FF0000"/>
              </a:solidFill>
              <a:prstDash val="solid"/>
            </a:ln>
          </c:spPr>
          <c:marker>
            <c:spPr>
              <a:solidFill>
                <a:srgbClr val="FF0000"/>
              </a:solidFill>
              <a:ln>
                <a:solidFill>
                  <a:srgbClr val="FF0000"/>
                </a:solidFill>
                <a:prstDash val="solid"/>
              </a:ln>
            </c:spPr>
          </c:marker>
          <c:trendline>
            <c:spPr>
              <a:ln>
                <a:solidFill>
                  <a:srgbClr val="FF0000"/>
                </a:solidFill>
                <a:prstDash val="solid"/>
              </a:ln>
            </c:spPr>
            <c:trendlineType val="linear"/>
          </c:trendline>
          <c:cat>
            <c:strLit>
              <c:ptCount val="12"/>
              <c:pt idx="0">
                <c:v>Digit span</c:v>
              </c:pt>
              <c:pt idx="1">
                <c:v>Astrazione</c:v>
              </c:pt>
              <c:pt idx="2">
                <c:v>Stime cogn</c:v>
              </c:pt>
              <c:pt idx="3">
                <c:v>Orologio</c:v>
              </c:pt>
              <c:pt idx="4">
                <c:v>Mem intf 10s</c:v>
              </c:pt>
              <c:pt idx="5">
                <c:v>Mem pr imm</c:v>
              </c:pt>
              <c:pt idx="6">
                <c:v>Mem intf 30s</c:v>
              </c:pt>
              <c:pt idx="7">
                <c:v>Mem pr diff</c:v>
              </c:pt>
              <c:pt idx="8">
                <c:v>Fluenza fon</c:v>
              </c:pt>
              <c:pt idx="9">
                <c:v>Figure aggr</c:v>
              </c:pt>
              <c:pt idx="10">
                <c:v>Trail A</c:v>
              </c:pt>
              <c:pt idx="11">
                <c:v>Trail B</c:v>
              </c:pt>
            </c:strLit>
          </c:cat>
          <c:val>
            <c:numRef>
              <c:f>'Profilo SPDC'!$AC$32:$AN$32</c:f>
              <c:numCache>
                <c:formatCode>0</c:formatCode>
                <c:ptCount val="12"/>
                <c:pt idx="0">
                  <c:v>-10.869617025333056</c:v>
                </c:pt>
                <c:pt idx="1">
                  <c:v>-15.658333563021975</c:v>
                </c:pt>
                <c:pt idx="2">
                  <c:v>-17.445851580068627</c:v>
                </c:pt>
                <c:pt idx="3">
                  <c:v>-20.631279533880821</c:v>
                </c:pt>
                <c:pt idx="4">
                  <c:v>-25.43496271748139</c:v>
                </c:pt>
                <c:pt idx="5">
                  <c:v>-34.037068619090995</c:v>
                </c:pt>
                <c:pt idx="6">
                  <c:v>-34.6919505861988</c:v>
                </c:pt>
                <c:pt idx="7">
                  <c:v>-36.353254663113745</c:v>
                </c:pt>
                <c:pt idx="8">
                  <c:v>-38.139767567151495</c:v>
                </c:pt>
                <c:pt idx="9">
                  <c:v>-42.09344549370978</c:v>
                </c:pt>
                <c:pt idx="10">
                  <c:v>-66.901098628727922</c:v>
                </c:pt>
                <c:pt idx="11">
                  <c:v>-111.62608439826251</c:v>
                </c:pt>
              </c:numCache>
            </c:numRef>
          </c:val>
          <c:extLst xmlns:c16r2="http://schemas.microsoft.com/office/drawing/2015/06/chart">
            <c:ext xmlns:c16="http://schemas.microsoft.com/office/drawing/2014/chart" uri="{C3380CC4-5D6E-409C-BE32-E72D297353CC}">
              <c16:uniqueId val="{00000000-12B4-498A-8F91-7D7991DCDD91}"/>
            </c:ext>
          </c:extLst>
        </c:ser>
        <c:ser>
          <c:idx val="1"/>
          <c:order val="1"/>
          <c:tx>
            <c:strRef>
              <c:f>'Profilo SPDC'!$AB$33</c:f>
              <c:strCache>
                <c:ptCount val="1"/>
                <c:pt idx="0">
                  <c:v>Gruppo 1</c:v>
                </c:pt>
              </c:strCache>
            </c:strRef>
          </c:tx>
          <c:spPr>
            <a:ln>
              <a:solidFill>
                <a:srgbClr val="0000FF"/>
              </a:solidFill>
              <a:prstDash val="solid"/>
            </a:ln>
          </c:spPr>
          <c:marker>
            <c:spPr>
              <a:solidFill>
                <a:srgbClr val="0000FF"/>
              </a:solidFill>
              <a:ln>
                <a:solidFill>
                  <a:srgbClr val="0000FF"/>
                </a:solidFill>
                <a:prstDash val="solid"/>
              </a:ln>
            </c:spPr>
          </c:marker>
          <c:trendline>
            <c:spPr>
              <a:ln>
                <a:solidFill>
                  <a:srgbClr val="0000FF"/>
                </a:solidFill>
                <a:prstDash val="solid"/>
              </a:ln>
            </c:spPr>
            <c:trendlineType val="linear"/>
          </c:trendline>
          <c:val>
            <c:numRef>
              <c:f>'Profilo SPDC'!$AC$33:$AN$33</c:f>
              <c:numCache>
                <c:formatCode>0</c:formatCode>
                <c:ptCount val="12"/>
                <c:pt idx="0">
                  <c:v>-12.174683748287807</c:v>
                </c:pt>
                <c:pt idx="1">
                  <c:v>-54.337899543378995</c:v>
                </c:pt>
                <c:pt idx="2">
                  <c:v>-22.969187675070003</c:v>
                </c:pt>
                <c:pt idx="3">
                  <c:v>-23.995656894679673</c:v>
                </c:pt>
                <c:pt idx="4">
                  <c:v>-56.073338426279612</c:v>
                </c:pt>
                <c:pt idx="5">
                  <c:v>-63.548397786393565</c:v>
                </c:pt>
                <c:pt idx="6">
                  <c:v>-88.028731045490659</c:v>
                </c:pt>
                <c:pt idx="7">
                  <c:v>-66.795366795366803</c:v>
                </c:pt>
                <c:pt idx="8">
                  <c:v>20.34868592245645</c:v>
                </c:pt>
                <c:pt idx="9">
                  <c:v>-48.300703449444846</c:v>
                </c:pt>
                <c:pt idx="10">
                  <c:v>-179.7854733622442</c:v>
                </c:pt>
                <c:pt idx="11">
                  <c:v>-215.32886983123976</c:v>
                </c:pt>
              </c:numCache>
            </c:numRef>
          </c:val>
          <c:extLst xmlns:c16r2="http://schemas.microsoft.com/office/drawing/2015/06/chart">
            <c:ext xmlns:c16="http://schemas.microsoft.com/office/drawing/2014/chart" uri="{C3380CC4-5D6E-409C-BE32-E72D297353CC}">
              <c16:uniqueId val="{00000001-12B4-498A-8F91-7D7991DCDD91}"/>
            </c:ext>
          </c:extLst>
        </c:ser>
        <c:marker val="1"/>
        <c:axId val="143001856"/>
        <c:axId val="143103104"/>
      </c:lineChart>
      <c:catAx>
        <c:axId val="143001856"/>
        <c:scaling>
          <c:orientation val="minMax"/>
        </c:scaling>
        <c:axPos val="b"/>
        <c:title>
          <c:tx>
            <c:rich>
              <a:bodyPr/>
              <a:lstStyle/>
              <a:p>
                <a:pPr>
                  <a:defRPr/>
                </a:pPr>
                <a:r>
                  <a:rPr lang="it-IT"/>
                  <a:t>Test ENB</a:t>
                </a:r>
              </a:p>
            </c:rich>
          </c:tx>
        </c:title>
        <c:numFmt formatCode="General" sourceLinked="0"/>
        <c:tickLblPos val="nextTo"/>
        <c:crossAx val="143103104"/>
        <c:crosses val="autoZero"/>
        <c:auto val="1"/>
        <c:lblAlgn val="ctr"/>
        <c:lblOffset val="100"/>
      </c:catAx>
      <c:valAx>
        <c:axId val="143103104"/>
        <c:scaling>
          <c:orientation val="minMax"/>
        </c:scaling>
        <c:axPos val="l"/>
        <c:majorGridlines/>
        <c:title>
          <c:tx>
            <c:rich>
              <a:bodyPr/>
              <a:lstStyle/>
              <a:p>
                <a:pPr>
                  <a:defRPr/>
                </a:pPr>
                <a:r>
                  <a:rPr lang="it-IT"/>
                  <a:t>Residui</a:t>
                </a:r>
              </a:p>
            </c:rich>
          </c:tx>
        </c:title>
        <c:numFmt formatCode="0" sourceLinked="1"/>
        <c:tickLblPos val="nextTo"/>
        <c:crossAx val="143001856"/>
        <c:crosses val="autoZero"/>
        <c:crossBetween val="midCat"/>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it-IT"/>
  <c:chart>
    <c:title>
      <c:tx>
        <c:rich>
          <a:bodyPr/>
          <a:lstStyle/>
          <a:p>
            <a:pPr>
              <a:defRPr/>
            </a:pPr>
            <a:r>
              <a:rPr lang="it-IT"/>
              <a:t>Pazienti frequentanti un centro diurno</a:t>
            </a:r>
          </a:p>
        </c:rich>
      </c:tx>
    </c:title>
    <c:plotArea>
      <c:layout/>
      <c:lineChart>
        <c:grouping val="standard"/>
        <c:ser>
          <c:idx val="0"/>
          <c:order val="0"/>
          <c:tx>
            <c:strRef>
              <c:f>'Profilo Centro Diurno'!$AB$32</c:f>
              <c:strCache>
                <c:ptCount val="1"/>
                <c:pt idx="0">
                  <c:v>Gruppo comunità</c:v>
                </c:pt>
              </c:strCache>
            </c:strRef>
          </c:tx>
          <c:spPr>
            <a:ln>
              <a:solidFill>
                <a:srgbClr val="FF0000"/>
              </a:solidFill>
              <a:prstDash val="solid"/>
            </a:ln>
          </c:spPr>
          <c:marker>
            <c:spPr>
              <a:solidFill>
                <a:srgbClr val="FF0000"/>
              </a:solidFill>
              <a:ln>
                <a:solidFill>
                  <a:srgbClr val="FF0000"/>
                </a:solidFill>
                <a:prstDash val="solid"/>
              </a:ln>
            </c:spPr>
          </c:marker>
          <c:trendline>
            <c:spPr>
              <a:ln>
                <a:solidFill>
                  <a:srgbClr val="FF0000"/>
                </a:solidFill>
                <a:prstDash val="solid"/>
              </a:ln>
            </c:spPr>
            <c:trendlineType val="linear"/>
          </c:trendline>
          <c:cat>
            <c:strLit>
              <c:ptCount val="12"/>
              <c:pt idx="0">
                <c:v>Digit span</c:v>
              </c:pt>
              <c:pt idx="1">
                <c:v>Astrazione</c:v>
              </c:pt>
              <c:pt idx="2">
                <c:v>Stime cogn</c:v>
              </c:pt>
              <c:pt idx="3">
                <c:v>Orologio</c:v>
              </c:pt>
              <c:pt idx="4">
                <c:v>Mem intf 10s</c:v>
              </c:pt>
              <c:pt idx="5">
                <c:v>Mem pr imm</c:v>
              </c:pt>
              <c:pt idx="6">
                <c:v>Mem intf 30s</c:v>
              </c:pt>
              <c:pt idx="7">
                <c:v>Mem pr diff</c:v>
              </c:pt>
              <c:pt idx="8">
                <c:v>Fluenza fon</c:v>
              </c:pt>
              <c:pt idx="9">
                <c:v>Figure aggr</c:v>
              </c:pt>
              <c:pt idx="10">
                <c:v>Trail A</c:v>
              </c:pt>
              <c:pt idx="11">
                <c:v>Trail B</c:v>
              </c:pt>
            </c:strLit>
          </c:cat>
          <c:val>
            <c:numRef>
              <c:f>'Profilo Centro Diurno'!$AC$32:$AN$32</c:f>
              <c:numCache>
                <c:formatCode>0</c:formatCode>
                <c:ptCount val="12"/>
                <c:pt idx="0">
                  <c:v>-10.869617025333056</c:v>
                </c:pt>
                <c:pt idx="1">
                  <c:v>-15.658333563021975</c:v>
                </c:pt>
                <c:pt idx="2">
                  <c:v>-17.445851580068627</c:v>
                </c:pt>
                <c:pt idx="3">
                  <c:v>-20.631279533880821</c:v>
                </c:pt>
                <c:pt idx="4">
                  <c:v>-25.43496271748139</c:v>
                </c:pt>
                <c:pt idx="5">
                  <c:v>-34.037068619090995</c:v>
                </c:pt>
                <c:pt idx="6">
                  <c:v>-34.6919505861988</c:v>
                </c:pt>
                <c:pt idx="7">
                  <c:v>-36.353254663113745</c:v>
                </c:pt>
                <c:pt idx="8">
                  <c:v>-38.139767567151495</c:v>
                </c:pt>
                <c:pt idx="9">
                  <c:v>-42.09344549370978</c:v>
                </c:pt>
                <c:pt idx="10">
                  <c:v>-66.901098628727922</c:v>
                </c:pt>
                <c:pt idx="11">
                  <c:v>-111.62608439826251</c:v>
                </c:pt>
              </c:numCache>
            </c:numRef>
          </c:val>
          <c:extLst xmlns:c16r2="http://schemas.microsoft.com/office/drawing/2015/06/chart">
            <c:ext xmlns:c16="http://schemas.microsoft.com/office/drawing/2014/chart" uri="{C3380CC4-5D6E-409C-BE32-E72D297353CC}">
              <c16:uniqueId val="{00000000-76D3-4981-B1B6-330D73E8A90B}"/>
            </c:ext>
          </c:extLst>
        </c:ser>
        <c:ser>
          <c:idx val="1"/>
          <c:order val="1"/>
          <c:tx>
            <c:strRef>
              <c:f>'Profilo Centro Diurno'!$AB$33</c:f>
              <c:strCache>
                <c:ptCount val="1"/>
                <c:pt idx="0">
                  <c:v>Gruppo 1</c:v>
                </c:pt>
              </c:strCache>
            </c:strRef>
          </c:tx>
          <c:spPr>
            <a:ln>
              <a:solidFill>
                <a:srgbClr val="0000FF"/>
              </a:solidFill>
              <a:prstDash val="solid"/>
            </a:ln>
          </c:spPr>
          <c:marker>
            <c:spPr>
              <a:solidFill>
                <a:srgbClr val="0000FF"/>
              </a:solidFill>
              <a:ln>
                <a:solidFill>
                  <a:srgbClr val="0000FF"/>
                </a:solidFill>
                <a:prstDash val="solid"/>
              </a:ln>
            </c:spPr>
          </c:marker>
          <c:trendline>
            <c:spPr>
              <a:ln>
                <a:solidFill>
                  <a:srgbClr val="0000FF"/>
                </a:solidFill>
                <a:prstDash val="solid"/>
              </a:ln>
            </c:spPr>
            <c:trendlineType val="linear"/>
          </c:trendline>
          <c:val>
            <c:numRef>
              <c:f>'Profilo Centro Diurno'!$AC$33:$AN$33</c:f>
              <c:numCache>
                <c:formatCode>0</c:formatCode>
                <c:ptCount val="12"/>
                <c:pt idx="0">
                  <c:v>-10.321489001692052</c:v>
                </c:pt>
                <c:pt idx="1">
                  <c:v>-17.808219178082187</c:v>
                </c:pt>
                <c:pt idx="2">
                  <c:v>-22.26890756302517</c:v>
                </c:pt>
                <c:pt idx="3">
                  <c:v>-4.9945711183496329</c:v>
                </c:pt>
                <c:pt idx="4">
                  <c:v>-22.459893048128333</c:v>
                </c:pt>
                <c:pt idx="5">
                  <c:v>-49.199721642310365</c:v>
                </c:pt>
                <c:pt idx="6">
                  <c:v>-42.737430167597765</c:v>
                </c:pt>
                <c:pt idx="7">
                  <c:v>-57.297297297297241</c:v>
                </c:pt>
                <c:pt idx="8">
                  <c:v>-42.622950819672162</c:v>
                </c:pt>
                <c:pt idx="9">
                  <c:v>-47.368421052631518</c:v>
                </c:pt>
                <c:pt idx="10">
                  <c:v>-6.2472503299603854</c:v>
                </c:pt>
                <c:pt idx="11">
                  <c:v>-25.153589608565877</c:v>
                </c:pt>
              </c:numCache>
            </c:numRef>
          </c:val>
          <c:extLst xmlns:c16r2="http://schemas.microsoft.com/office/drawing/2015/06/chart">
            <c:ext xmlns:c16="http://schemas.microsoft.com/office/drawing/2014/chart" uri="{C3380CC4-5D6E-409C-BE32-E72D297353CC}">
              <c16:uniqueId val="{00000001-76D3-4981-B1B6-330D73E8A90B}"/>
            </c:ext>
          </c:extLst>
        </c:ser>
        <c:marker val="1"/>
        <c:axId val="100838016"/>
        <c:axId val="100840192"/>
      </c:lineChart>
      <c:catAx>
        <c:axId val="100838016"/>
        <c:scaling>
          <c:orientation val="minMax"/>
        </c:scaling>
        <c:axPos val="b"/>
        <c:title>
          <c:tx>
            <c:rich>
              <a:bodyPr/>
              <a:lstStyle/>
              <a:p>
                <a:pPr>
                  <a:defRPr/>
                </a:pPr>
                <a:r>
                  <a:rPr lang="it-IT"/>
                  <a:t>Test ENB</a:t>
                </a:r>
              </a:p>
            </c:rich>
          </c:tx>
        </c:title>
        <c:numFmt formatCode="General" sourceLinked="0"/>
        <c:tickLblPos val="nextTo"/>
        <c:crossAx val="100840192"/>
        <c:crosses val="autoZero"/>
        <c:auto val="1"/>
        <c:lblAlgn val="ctr"/>
        <c:lblOffset val="100"/>
      </c:catAx>
      <c:valAx>
        <c:axId val="100840192"/>
        <c:scaling>
          <c:orientation val="minMax"/>
        </c:scaling>
        <c:axPos val="l"/>
        <c:majorGridlines/>
        <c:title>
          <c:tx>
            <c:rich>
              <a:bodyPr/>
              <a:lstStyle/>
              <a:p>
                <a:pPr>
                  <a:defRPr/>
                </a:pPr>
                <a:r>
                  <a:rPr lang="it-IT"/>
                  <a:t>Residui</a:t>
                </a:r>
              </a:p>
            </c:rich>
          </c:tx>
        </c:title>
        <c:numFmt formatCode="0" sourceLinked="1"/>
        <c:tickLblPos val="nextTo"/>
        <c:crossAx val="100838016"/>
        <c:crosses val="autoZero"/>
        <c:crossBetween val="midCat"/>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it-IT"/>
  <c:chart>
    <c:title>
      <c:tx>
        <c:rich>
          <a:bodyPr/>
          <a:lstStyle/>
          <a:p>
            <a:pPr>
              <a:defRPr/>
            </a:pPr>
            <a:r>
              <a:rPr lang="it-IT"/>
              <a:t>Pazienti insufficienti mentali</a:t>
            </a:r>
          </a:p>
        </c:rich>
      </c:tx>
    </c:title>
    <c:plotArea>
      <c:layout/>
      <c:lineChart>
        <c:grouping val="standard"/>
        <c:ser>
          <c:idx val="0"/>
          <c:order val="0"/>
          <c:tx>
            <c:strRef>
              <c:f>'Profilo Insufficienti'!$AB$32</c:f>
              <c:strCache>
                <c:ptCount val="1"/>
                <c:pt idx="0">
                  <c:v>Gruppo comunità</c:v>
                </c:pt>
              </c:strCache>
            </c:strRef>
          </c:tx>
          <c:spPr>
            <a:ln>
              <a:solidFill>
                <a:srgbClr val="FF0000"/>
              </a:solidFill>
              <a:prstDash val="solid"/>
            </a:ln>
          </c:spPr>
          <c:marker>
            <c:spPr>
              <a:solidFill>
                <a:srgbClr val="FF0000"/>
              </a:solidFill>
              <a:ln>
                <a:solidFill>
                  <a:srgbClr val="FF0000"/>
                </a:solidFill>
                <a:prstDash val="solid"/>
              </a:ln>
            </c:spPr>
          </c:marker>
          <c:trendline>
            <c:spPr>
              <a:ln>
                <a:solidFill>
                  <a:srgbClr val="FF0000"/>
                </a:solidFill>
                <a:prstDash val="solid"/>
              </a:ln>
            </c:spPr>
            <c:trendlineType val="linear"/>
          </c:trendline>
          <c:cat>
            <c:strLit>
              <c:ptCount val="12"/>
              <c:pt idx="0">
                <c:v>Digit span</c:v>
              </c:pt>
              <c:pt idx="1">
                <c:v>Astrazione</c:v>
              </c:pt>
              <c:pt idx="2">
                <c:v>Stime cogn</c:v>
              </c:pt>
              <c:pt idx="3">
                <c:v>Orologio</c:v>
              </c:pt>
              <c:pt idx="4">
                <c:v>Mem intf 10s</c:v>
              </c:pt>
              <c:pt idx="5">
                <c:v>Mem pr imm</c:v>
              </c:pt>
              <c:pt idx="6">
                <c:v>Mem intf 30s</c:v>
              </c:pt>
              <c:pt idx="7">
                <c:v>Mem pr diff</c:v>
              </c:pt>
              <c:pt idx="8">
                <c:v>Fluenza fon</c:v>
              </c:pt>
              <c:pt idx="9">
                <c:v>Figure aggr</c:v>
              </c:pt>
              <c:pt idx="10">
                <c:v>Trail A</c:v>
              </c:pt>
              <c:pt idx="11">
                <c:v>Trail B</c:v>
              </c:pt>
            </c:strLit>
          </c:cat>
          <c:val>
            <c:numRef>
              <c:f>'Profilo Insufficienti'!$AC$32:$AN$32</c:f>
              <c:numCache>
                <c:formatCode>0</c:formatCode>
                <c:ptCount val="12"/>
                <c:pt idx="0">
                  <c:v>-10.869617025333056</c:v>
                </c:pt>
                <c:pt idx="1">
                  <c:v>-15.658333563021975</c:v>
                </c:pt>
                <c:pt idx="2">
                  <c:v>-17.445851580068627</c:v>
                </c:pt>
                <c:pt idx="3">
                  <c:v>-20.631279533880821</c:v>
                </c:pt>
                <c:pt idx="4">
                  <c:v>-25.43496271748139</c:v>
                </c:pt>
                <c:pt idx="5">
                  <c:v>-34.037068619090995</c:v>
                </c:pt>
                <c:pt idx="6">
                  <c:v>-34.6919505861988</c:v>
                </c:pt>
                <c:pt idx="7">
                  <c:v>-36.353254663113745</c:v>
                </c:pt>
                <c:pt idx="8">
                  <c:v>-38.139767567151495</c:v>
                </c:pt>
                <c:pt idx="9">
                  <c:v>-42.09344549370978</c:v>
                </c:pt>
                <c:pt idx="10">
                  <c:v>-66.901098628727922</c:v>
                </c:pt>
                <c:pt idx="11">
                  <c:v>-111.62608439826251</c:v>
                </c:pt>
              </c:numCache>
            </c:numRef>
          </c:val>
          <c:extLst xmlns:c16r2="http://schemas.microsoft.com/office/drawing/2015/06/chart">
            <c:ext xmlns:c16="http://schemas.microsoft.com/office/drawing/2014/chart" uri="{C3380CC4-5D6E-409C-BE32-E72D297353CC}">
              <c16:uniqueId val="{00000000-7FC7-4C6B-AE65-DFB5DB6F28A3}"/>
            </c:ext>
          </c:extLst>
        </c:ser>
        <c:ser>
          <c:idx val="1"/>
          <c:order val="1"/>
          <c:tx>
            <c:strRef>
              <c:f>'Profilo Insufficienti'!$AB$33</c:f>
              <c:strCache>
                <c:ptCount val="1"/>
                <c:pt idx="0">
                  <c:v>Gruppo 1</c:v>
                </c:pt>
              </c:strCache>
            </c:strRef>
          </c:tx>
          <c:spPr>
            <a:ln>
              <a:solidFill>
                <a:srgbClr val="0000FF"/>
              </a:solidFill>
              <a:prstDash val="solid"/>
            </a:ln>
          </c:spPr>
          <c:marker>
            <c:spPr>
              <a:solidFill>
                <a:srgbClr val="0000FF"/>
              </a:solidFill>
              <a:ln>
                <a:solidFill>
                  <a:srgbClr val="0000FF"/>
                </a:solidFill>
                <a:prstDash val="solid"/>
              </a:ln>
            </c:spPr>
          </c:marker>
          <c:trendline>
            <c:spPr>
              <a:ln>
                <a:solidFill>
                  <a:srgbClr val="0000FF"/>
                </a:solidFill>
                <a:prstDash val="solid"/>
              </a:ln>
            </c:spPr>
            <c:trendlineType val="linear"/>
          </c:trendline>
          <c:val>
            <c:numRef>
              <c:f>'Profilo Insufficienti'!$AC$33:$AN$33</c:f>
              <c:numCache>
                <c:formatCode>0</c:formatCode>
                <c:ptCount val="12"/>
                <c:pt idx="0">
                  <c:v>-32.318104906937393</c:v>
                </c:pt>
                <c:pt idx="1">
                  <c:v>-56.947162426614419</c:v>
                </c:pt>
                <c:pt idx="2">
                  <c:v>-65.336134453781398</c:v>
                </c:pt>
                <c:pt idx="3">
                  <c:v>-51.140065146579893</c:v>
                </c:pt>
                <c:pt idx="4">
                  <c:v>-47.860962566844925</c:v>
                </c:pt>
                <c:pt idx="5">
                  <c:v>-61.377870563674236</c:v>
                </c:pt>
                <c:pt idx="6">
                  <c:v>-60.195530726257054</c:v>
                </c:pt>
                <c:pt idx="7">
                  <c:v>-68.378378378378244</c:v>
                </c:pt>
                <c:pt idx="8">
                  <c:v>-60.372267759562767</c:v>
                </c:pt>
                <c:pt idx="9">
                  <c:v>-64.530892448512574</c:v>
                </c:pt>
                <c:pt idx="10">
                  <c:v>-207.19313682358117</c:v>
                </c:pt>
                <c:pt idx="11">
                  <c:v>-240.09127611023379</c:v>
                </c:pt>
              </c:numCache>
            </c:numRef>
          </c:val>
          <c:extLst xmlns:c16r2="http://schemas.microsoft.com/office/drawing/2015/06/chart">
            <c:ext xmlns:c16="http://schemas.microsoft.com/office/drawing/2014/chart" uri="{C3380CC4-5D6E-409C-BE32-E72D297353CC}">
              <c16:uniqueId val="{00000001-7FC7-4C6B-AE65-DFB5DB6F28A3}"/>
            </c:ext>
          </c:extLst>
        </c:ser>
        <c:marker val="1"/>
        <c:axId val="101015552"/>
        <c:axId val="101017472"/>
      </c:lineChart>
      <c:catAx>
        <c:axId val="101015552"/>
        <c:scaling>
          <c:orientation val="minMax"/>
        </c:scaling>
        <c:axPos val="b"/>
        <c:title>
          <c:tx>
            <c:rich>
              <a:bodyPr/>
              <a:lstStyle/>
              <a:p>
                <a:pPr>
                  <a:defRPr/>
                </a:pPr>
                <a:r>
                  <a:rPr lang="it-IT"/>
                  <a:t>Test ENB</a:t>
                </a:r>
              </a:p>
            </c:rich>
          </c:tx>
        </c:title>
        <c:numFmt formatCode="General" sourceLinked="0"/>
        <c:tickLblPos val="nextTo"/>
        <c:crossAx val="101017472"/>
        <c:crosses val="autoZero"/>
        <c:auto val="1"/>
        <c:lblAlgn val="ctr"/>
        <c:lblOffset val="100"/>
      </c:catAx>
      <c:valAx>
        <c:axId val="101017472"/>
        <c:scaling>
          <c:orientation val="minMax"/>
        </c:scaling>
        <c:axPos val="l"/>
        <c:majorGridlines/>
        <c:title>
          <c:tx>
            <c:rich>
              <a:bodyPr/>
              <a:lstStyle/>
              <a:p>
                <a:pPr>
                  <a:defRPr/>
                </a:pPr>
                <a:r>
                  <a:rPr lang="it-IT"/>
                  <a:t>Residui</a:t>
                </a:r>
              </a:p>
            </c:rich>
          </c:tx>
        </c:title>
        <c:numFmt formatCode="0" sourceLinked="1"/>
        <c:tickLblPos val="nextTo"/>
        <c:crossAx val="101015552"/>
        <c:crosses val="autoZero"/>
        <c:crossBetween val="midCat"/>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it-IT"/>
  <c:chart>
    <c:title>
      <c:tx>
        <c:rich>
          <a:bodyPr/>
          <a:lstStyle/>
          <a:p>
            <a:pPr>
              <a:defRPr/>
            </a:pPr>
            <a:r>
              <a:rPr lang="it-IT"/>
              <a:t>Pazienti successivamente dimessi</a:t>
            </a:r>
          </a:p>
        </c:rich>
      </c:tx>
    </c:title>
    <c:plotArea>
      <c:layout/>
      <c:lineChart>
        <c:grouping val="standard"/>
        <c:ser>
          <c:idx val="0"/>
          <c:order val="0"/>
          <c:tx>
            <c:strRef>
              <c:f>'Profilo Dimessi'!$AB$32</c:f>
              <c:strCache>
                <c:ptCount val="1"/>
                <c:pt idx="0">
                  <c:v>Gruppo comunità</c:v>
                </c:pt>
              </c:strCache>
            </c:strRef>
          </c:tx>
          <c:spPr>
            <a:ln>
              <a:solidFill>
                <a:srgbClr val="FF0000"/>
              </a:solidFill>
              <a:prstDash val="solid"/>
            </a:ln>
          </c:spPr>
          <c:marker>
            <c:spPr>
              <a:solidFill>
                <a:srgbClr val="FF0000"/>
              </a:solidFill>
              <a:ln>
                <a:solidFill>
                  <a:srgbClr val="FF0000"/>
                </a:solidFill>
                <a:prstDash val="solid"/>
              </a:ln>
            </c:spPr>
          </c:marker>
          <c:trendline>
            <c:spPr>
              <a:ln>
                <a:solidFill>
                  <a:srgbClr val="FF0000"/>
                </a:solidFill>
                <a:prstDash val="solid"/>
              </a:ln>
            </c:spPr>
            <c:trendlineType val="linear"/>
          </c:trendline>
          <c:cat>
            <c:strLit>
              <c:ptCount val="12"/>
              <c:pt idx="0">
                <c:v>Digit span</c:v>
              </c:pt>
              <c:pt idx="1">
                <c:v>Astrazione</c:v>
              </c:pt>
              <c:pt idx="2">
                <c:v>Stime cogn</c:v>
              </c:pt>
              <c:pt idx="3">
                <c:v>Orologio</c:v>
              </c:pt>
              <c:pt idx="4">
                <c:v>Mem intf 10s</c:v>
              </c:pt>
              <c:pt idx="5">
                <c:v>Mem pr imm</c:v>
              </c:pt>
              <c:pt idx="6">
                <c:v>Mem intf 30s</c:v>
              </c:pt>
              <c:pt idx="7">
                <c:v>Mem pr diff</c:v>
              </c:pt>
              <c:pt idx="8">
                <c:v>Fluenza fon</c:v>
              </c:pt>
              <c:pt idx="9">
                <c:v>Figure aggr</c:v>
              </c:pt>
              <c:pt idx="10">
                <c:v>Trail A</c:v>
              </c:pt>
              <c:pt idx="11">
                <c:v>Trail B</c:v>
              </c:pt>
            </c:strLit>
          </c:cat>
          <c:val>
            <c:numRef>
              <c:f>'Profilo Dimessi'!$AC$32:$AN$32</c:f>
              <c:numCache>
                <c:formatCode>0</c:formatCode>
                <c:ptCount val="12"/>
                <c:pt idx="0">
                  <c:v>-10.869617025333056</c:v>
                </c:pt>
                <c:pt idx="1">
                  <c:v>-15.658333563021975</c:v>
                </c:pt>
                <c:pt idx="2">
                  <c:v>-17.445851580068627</c:v>
                </c:pt>
                <c:pt idx="3">
                  <c:v>-20.631279533880821</c:v>
                </c:pt>
                <c:pt idx="4">
                  <c:v>-25.43496271748139</c:v>
                </c:pt>
                <c:pt idx="5">
                  <c:v>-34.037068619090995</c:v>
                </c:pt>
                <c:pt idx="6">
                  <c:v>-34.6919505861988</c:v>
                </c:pt>
                <c:pt idx="7">
                  <c:v>-36.353254663113745</c:v>
                </c:pt>
                <c:pt idx="8">
                  <c:v>-38.139767567151495</c:v>
                </c:pt>
                <c:pt idx="9">
                  <c:v>-42.09344549370978</c:v>
                </c:pt>
                <c:pt idx="10">
                  <c:v>-66.901098628727922</c:v>
                </c:pt>
                <c:pt idx="11">
                  <c:v>-111.62608439826251</c:v>
                </c:pt>
              </c:numCache>
            </c:numRef>
          </c:val>
          <c:extLst xmlns:c16r2="http://schemas.microsoft.com/office/drawing/2015/06/chart">
            <c:ext xmlns:c16="http://schemas.microsoft.com/office/drawing/2014/chart" uri="{C3380CC4-5D6E-409C-BE32-E72D297353CC}">
              <c16:uniqueId val="{00000000-1D5A-4C9C-8EC6-95B57C46977F}"/>
            </c:ext>
          </c:extLst>
        </c:ser>
        <c:ser>
          <c:idx val="1"/>
          <c:order val="1"/>
          <c:tx>
            <c:strRef>
              <c:f>'Profilo Dimessi'!$AB$33</c:f>
              <c:strCache>
                <c:ptCount val="1"/>
                <c:pt idx="0">
                  <c:v>Gruppo 1</c:v>
                </c:pt>
              </c:strCache>
            </c:strRef>
          </c:tx>
          <c:spPr>
            <a:ln>
              <a:solidFill>
                <a:srgbClr val="0000FF"/>
              </a:solidFill>
              <a:prstDash val="solid"/>
            </a:ln>
          </c:spPr>
          <c:marker>
            <c:spPr>
              <a:solidFill>
                <a:srgbClr val="0000FF"/>
              </a:solidFill>
              <a:ln>
                <a:solidFill>
                  <a:srgbClr val="0000FF"/>
                </a:solidFill>
                <a:prstDash val="solid"/>
              </a:ln>
            </c:spPr>
          </c:marker>
          <c:trendline>
            <c:spPr>
              <a:ln>
                <a:solidFill>
                  <a:srgbClr val="0000FF"/>
                </a:solidFill>
                <a:prstDash val="solid"/>
              </a:ln>
            </c:spPr>
            <c:trendlineType val="linear"/>
          </c:trendline>
          <c:val>
            <c:numRef>
              <c:f>'Profilo Dimessi'!$AC$33:$AN$33</c:f>
              <c:numCache>
                <c:formatCode>0</c:formatCode>
                <c:ptCount val="12"/>
                <c:pt idx="0">
                  <c:v>0.35591341385146114</c:v>
                </c:pt>
                <c:pt idx="1">
                  <c:v>-3.5022606113772827</c:v>
                </c:pt>
                <c:pt idx="2">
                  <c:v>-10.170964937699226</c:v>
                </c:pt>
                <c:pt idx="3">
                  <c:v>-7.1474034969486127</c:v>
                </c:pt>
                <c:pt idx="4">
                  <c:v>-5.9561128526645852</c:v>
                </c:pt>
                <c:pt idx="5">
                  <c:v>-21.771890672617754</c:v>
                </c:pt>
                <c:pt idx="6">
                  <c:v>-19.090733962627606</c:v>
                </c:pt>
                <c:pt idx="7">
                  <c:v>-18.546132339235761</c:v>
                </c:pt>
                <c:pt idx="8">
                  <c:v>-20.882796306764579</c:v>
                </c:pt>
                <c:pt idx="9">
                  <c:v>-25.91423586452385</c:v>
                </c:pt>
                <c:pt idx="10">
                  <c:v>-0.80859262405752452</c:v>
                </c:pt>
                <c:pt idx="11">
                  <c:v>-18.392620435437873</c:v>
                </c:pt>
              </c:numCache>
            </c:numRef>
          </c:val>
          <c:extLst xmlns:c16r2="http://schemas.microsoft.com/office/drawing/2015/06/chart">
            <c:ext xmlns:c16="http://schemas.microsoft.com/office/drawing/2014/chart" uri="{C3380CC4-5D6E-409C-BE32-E72D297353CC}">
              <c16:uniqueId val="{00000001-1D5A-4C9C-8EC6-95B57C46977F}"/>
            </c:ext>
          </c:extLst>
        </c:ser>
        <c:marker val="1"/>
        <c:axId val="101082240"/>
        <c:axId val="101084160"/>
      </c:lineChart>
      <c:catAx>
        <c:axId val="101082240"/>
        <c:scaling>
          <c:orientation val="minMax"/>
        </c:scaling>
        <c:axPos val="b"/>
        <c:title>
          <c:tx>
            <c:rich>
              <a:bodyPr/>
              <a:lstStyle/>
              <a:p>
                <a:pPr>
                  <a:defRPr/>
                </a:pPr>
                <a:r>
                  <a:rPr lang="it-IT"/>
                  <a:t>Test ENB</a:t>
                </a:r>
              </a:p>
            </c:rich>
          </c:tx>
        </c:title>
        <c:numFmt formatCode="General" sourceLinked="0"/>
        <c:tickLblPos val="nextTo"/>
        <c:crossAx val="101084160"/>
        <c:crosses val="autoZero"/>
        <c:auto val="1"/>
        <c:lblAlgn val="ctr"/>
        <c:lblOffset val="100"/>
      </c:catAx>
      <c:valAx>
        <c:axId val="101084160"/>
        <c:scaling>
          <c:orientation val="minMax"/>
        </c:scaling>
        <c:axPos val="l"/>
        <c:majorGridlines/>
        <c:title>
          <c:tx>
            <c:rich>
              <a:bodyPr/>
              <a:lstStyle/>
              <a:p>
                <a:pPr>
                  <a:defRPr/>
                </a:pPr>
                <a:r>
                  <a:rPr lang="it-IT"/>
                  <a:t>Residui</a:t>
                </a:r>
              </a:p>
            </c:rich>
          </c:tx>
        </c:title>
        <c:numFmt formatCode="0" sourceLinked="1"/>
        <c:tickLblPos val="nextTo"/>
        <c:crossAx val="101082240"/>
        <c:crosses val="autoZero"/>
        <c:crossBetween val="midCat"/>
      </c:valAx>
    </c:plotArea>
    <c:legend>
      <c:legendPos val="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it-IT"/>
  <c:chart>
    <c:title>
      <c:tx>
        <c:rich>
          <a:bodyPr/>
          <a:lstStyle/>
          <a:p>
            <a:pPr>
              <a:defRPr/>
            </a:pPr>
            <a:r>
              <a:rPr lang="it-IT"/>
              <a:t>Pazienti di comunità con attività esterne</a:t>
            </a:r>
          </a:p>
        </c:rich>
      </c:tx>
    </c:title>
    <c:plotArea>
      <c:layout/>
      <c:lineChart>
        <c:grouping val="standard"/>
        <c:ser>
          <c:idx val="0"/>
          <c:order val="0"/>
          <c:tx>
            <c:strRef>
              <c:f>'Profilo Lavori Esterni'!$AB$32</c:f>
              <c:strCache>
                <c:ptCount val="1"/>
                <c:pt idx="0">
                  <c:v>Gruppo comunità</c:v>
                </c:pt>
              </c:strCache>
            </c:strRef>
          </c:tx>
          <c:spPr>
            <a:ln>
              <a:solidFill>
                <a:srgbClr val="FF0000"/>
              </a:solidFill>
              <a:prstDash val="solid"/>
            </a:ln>
          </c:spPr>
          <c:marker>
            <c:spPr>
              <a:solidFill>
                <a:srgbClr val="FF0000"/>
              </a:solidFill>
              <a:ln>
                <a:solidFill>
                  <a:srgbClr val="FF0000"/>
                </a:solidFill>
                <a:prstDash val="solid"/>
              </a:ln>
            </c:spPr>
          </c:marker>
          <c:trendline>
            <c:spPr>
              <a:ln>
                <a:solidFill>
                  <a:srgbClr val="FF0000"/>
                </a:solidFill>
                <a:prstDash val="solid"/>
              </a:ln>
            </c:spPr>
            <c:trendlineType val="linear"/>
          </c:trendline>
          <c:cat>
            <c:strLit>
              <c:ptCount val="12"/>
              <c:pt idx="0">
                <c:v>Digit span</c:v>
              </c:pt>
              <c:pt idx="1">
                <c:v>Astrazione</c:v>
              </c:pt>
              <c:pt idx="2">
                <c:v>Stime cogn</c:v>
              </c:pt>
              <c:pt idx="3">
                <c:v>Orologio</c:v>
              </c:pt>
              <c:pt idx="4">
                <c:v>Mem intf 10s</c:v>
              </c:pt>
              <c:pt idx="5">
                <c:v>Mem pr imm</c:v>
              </c:pt>
              <c:pt idx="6">
                <c:v>Mem intf 30s</c:v>
              </c:pt>
              <c:pt idx="7">
                <c:v>Mem pr diff</c:v>
              </c:pt>
              <c:pt idx="8">
                <c:v>Fluenza fon</c:v>
              </c:pt>
              <c:pt idx="9">
                <c:v>Figure aggr</c:v>
              </c:pt>
              <c:pt idx="10">
                <c:v>Trail A</c:v>
              </c:pt>
              <c:pt idx="11">
                <c:v>Trail B</c:v>
              </c:pt>
            </c:strLit>
          </c:cat>
          <c:val>
            <c:numRef>
              <c:f>'Profilo Lavori Esterni'!$AC$32:$AN$32</c:f>
              <c:numCache>
                <c:formatCode>0</c:formatCode>
                <c:ptCount val="12"/>
                <c:pt idx="0">
                  <c:v>-10.869617025333056</c:v>
                </c:pt>
                <c:pt idx="1">
                  <c:v>-15.658333563021975</c:v>
                </c:pt>
                <c:pt idx="2">
                  <c:v>-17.445851580068627</c:v>
                </c:pt>
                <c:pt idx="3">
                  <c:v>-20.631279533880821</c:v>
                </c:pt>
                <c:pt idx="4">
                  <c:v>-25.43496271748139</c:v>
                </c:pt>
                <c:pt idx="5">
                  <c:v>-34.037068619090995</c:v>
                </c:pt>
                <c:pt idx="6">
                  <c:v>-34.6919505861988</c:v>
                </c:pt>
                <c:pt idx="7">
                  <c:v>-36.353254663113745</c:v>
                </c:pt>
                <c:pt idx="8">
                  <c:v>-38.139767567151495</c:v>
                </c:pt>
                <c:pt idx="9">
                  <c:v>-42.09344549370978</c:v>
                </c:pt>
                <c:pt idx="10">
                  <c:v>-66.901098628727922</c:v>
                </c:pt>
                <c:pt idx="11">
                  <c:v>-111.62608439826251</c:v>
                </c:pt>
              </c:numCache>
            </c:numRef>
          </c:val>
          <c:extLst xmlns:c16r2="http://schemas.microsoft.com/office/drawing/2015/06/chart">
            <c:ext xmlns:c16="http://schemas.microsoft.com/office/drawing/2014/chart" uri="{C3380CC4-5D6E-409C-BE32-E72D297353CC}">
              <c16:uniqueId val="{00000000-792E-4A44-B42D-55CC7BE92CCF}"/>
            </c:ext>
          </c:extLst>
        </c:ser>
        <c:ser>
          <c:idx val="1"/>
          <c:order val="1"/>
          <c:tx>
            <c:strRef>
              <c:f>'Profilo Lavori Esterni'!$AB$33</c:f>
              <c:strCache>
                <c:ptCount val="1"/>
                <c:pt idx="0">
                  <c:v>Gruppo 1</c:v>
                </c:pt>
              </c:strCache>
            </c:strRef>
          </c:tx>
          <c:spPr>
            <a:ln>
              <a:solidFill>
                <a:srgbClr val="0000FF"/>
              </a:solidFill>
              <a:prstDash val="solid"/>
            </a:ln>
          </c:spPr>
          <c:marker>
            <c:spPr>
              <a:solidFill>
                <a:srgbClr val="0000FF"/>
              </a:solidFill>
              <a:ln>
                <a:solidFill>
                  <a:srgbClr val="0000FF"/>
                </a:solidFill>
                <a:prstDash val="solid"/>
              </a:ln>
            </c:spPr>
          </c:marker>
          <c:trendline>
            <c:spPr>
              <a:ln>
                <a:solidFill>
                  <a:srgbClr val="0000FF"/>
                </a:solidFill>
                <a:prstDash val="solid"/>
              </a:ln>
            </c:spPr>
            <c:trendlineType val="linear"/>
          </c:trendline>
          <c:val>
            <c:numRef>
              <c:f>'Profilo Lavori Esterni'!$AC$33:$AN$33</c:f>
              <c:numCache>
                <c:formatCode>0</c:formatCode>
                <c:ptCount val="12"/>
                <c:pt idx="0">
                  <c:v>-15.397631133671744</c:v>
                </c:pt>
                <c:pt idx="1">
                  <c:v>-26.940639269406361</c:v>
                </c:pt>
                <c:pt idx="2">
                  <c:v>-14.565826330532229</c:v>
                </c:pt>
                <c:pt idx="3">
                  <c:v>-10.242490047050312</c:v>
                </c:pt>
                <c:pt idx="4">
                  <c:v>-37.6114081996434</c:v>
                </c:pt>
                <c:pt idx="5">
                  <c:v>-21.595917420552091</c:v>
                </c:pt>
                <c:pt idx="6">
                  <c:v>-37.616387337057731</c:v>
                </c:pt>
                <c:pt idx="7">
                  <c:v>-21.081081081081088</c:v>
                </c:pt>
                <c:pt idx="8">
                  <c:v>-31.010928961748672</c:v>
                </c:pt>
                <c:pt idx="9">
                  <c:v>-28.468514280871204</c:v>
                </c:pt>
                <c:pt idx="10">
                  <c:v>7.7577357383780665</c:v>
                </c:pt>
                <c:pt idx="11">
                  <c:v>-93.669182610730758</c:v>
                </c:pt>
              </c:numCache>
            </c:numRef>
          </c:val>
          <c:extLst xmlns:c16r2="http://schemas.microsoft.com/office/drawing/2015/06/chart">
            <c:ext xmlns:c16="http://schemas.microsoft.com/office/drawing/2014/chart" uri="{C3380CC4-5D6E-409C-BE32-E72D297353CC}">
              <c16:uniqueId val="{00000001-792E-4A44-B42D-55CC7BE92CCF}"/>
            </c:ext>
          </c:extLst>
        </c:ser>
        <c:marker val="1"/>
        <c:axId val="101116160"/>
        <c:axId val="101134720"/>
      </c:lineChart>
      <c:catAx>
        <c:axId val="101116160"/>
        <c:scaling>
          <c:orientation val="minMax"/>
        </c:scaling>
        <c:axPos val="b"/>
        <c:title>
          <c:tx>
            <c:rich>
              <a:bodyPr/>
              <a:lstStyle/>
              <a:p>
                <a:pPr>
                  <a:defRPr/>
                </a:pPr>
                <a:r>
                  <a:rPr lang="it-IT"/>
                  <a:t>Test ENB</a:t>
                </a:r>
              </a:p>
            </c:rich>
          </c:tx>
        </c:title>
        <c:numFmt formatCode="General" sourceLinked="0"/>
        <c:tickLblPos val="nextTo"/>
        <c:crossAx val="101134720"/>
        <c:crosses val="autoZero"/>
        <c:auto val="1"/>
        <c:lblAlgn val="ctr"/>
        <c:lblOffset val="100"/>
      </c:catAx>
      <c:valAx>
        <c:axId val="101134720"/>
        <c:scaling>
          <c:orientation val="minMax"/>
        </c:scaling>
        <c:axPos val="l"/>
        <c:majorGridlines/>
        <c:title>
          <c:tx>
            <c:rich>
              <a:bodyPr/>
              <a:lstStyle/>
              <a:p>
                <a:pPr>
                  <a:defRPr/>
                </a:pPr>
                <a:r>
                  <a:rPr lang="it-IT"/>
                  <a:t>Residui</a:t>
                </a:r>
              </a:p>
            </c:rich>
          </c:tx>
        </c:title>
        <c:numFmt formatCode="0" sourceLinked="1"/>
        <c:tickLblPos val="nextTo"/>
        <c:crossAx val="101116160"/>
        <c:crosses val="autoZero"/>
        <c:crossBetween val="midCat"/>
      </c:valAx>
    </c:plotArea>
    <c:legend>
      <c:legendPos val="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9E1A17-F360-4840-A1B9-02D02DB9D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4373</Words>
  <Characters>24927</Characters>
  <Application>Microsoft Office Word</Application>
  <DocSecurity>0</DocSecurity>
  <Lines>207</Lines>
  <Paragraphs>58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COMUNICARE E PROTEGGERE IN TERAPIA PSICHIATRICA</vt:lpstr>
      <vt:lpstr>COMUNICARE E PROTEGGERE IN TERAPIA PSICHIATRICA</vt:lpstr>
    </vt:vector>
  </TitlesOfParts>
  <Company/>
  <LinksUpToDate>false</LinksUpToDate>
  <CharactersWithSpaces>29242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COMUNICARE E PROTEGGERE IN TERAPIA PSICHIATRICA</dc:title>
  <dc:creator>Giandomenico</dc:creator>
  <cp:lastModifiedBy>Giandomenico</cp:lastModifiedBy>
  <cp:revision>5</cp:revision>
  <cp:lastPrinted>2017-05-23T13:37:00Z</cp:lastPrinted>
  <dcterms:created xsi:type="dcterms:W3CDTF">2017-06-21T16:03:00Z</dcterms:created>
  <dcterms:modified xsi:type="dcterms:W3CDTF">2017-06-21T16:20:00Z</dcterms:modified>
</cp:coreProperties>
</file>